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83E02">
      <w:pPr>
        <w:spacing w:line="720" w:lineRule="exact"/>
        <w:jc w:val="center"/>
        <w:rPr>
          <w:rFonts w:ascii="方正小标宋简体" w:hAnsi="方正小标宋简体" w:eastAsia="方正小标宋简体" w:cs="宋体"/>
          <w:kern w:val="0"/>
          <w:sz w:val="44"/>
          <w:szCs w:val="44"/>
        </w:rPr>
      </w:pPr>
      <w:r>
        <w:rPr>
          <w:rFonts w:ascii="方正小标宋简体" w:hAnsi="方正小标宋简体" w:eastAsia="方正小标宋简体" w:cs="宋体"/>
          <w:kern w:val="0"/>
          <w:sz w:val="44"/>
          <w:szCs w:val="44"/>
        </w:rPr>
        <w:t>关于组织</w:t>
      </w:r>
      <w:r>
        <w:rPr>
          <w:rFonts w:hint="eastAsia" w:ascii="方正小标宋简体" w:hAnsi="方正小标宋简体" w:eastAsia="方正小标宋简体" w:cs="宋体"/>
          <w:kern w:val="0"/>
          <w:sz w:val="44"/>
          <w:szCs w:val="44"/>
        </w:rPr>
        <w:t>双流区教师</w:t>
      </w:r>
      <w:r>
        <w:rPr>
          <w:rFonts w:ascii="方正小标宋简体" w:hAnsi="方正小标宋简体" w:eastAsia="方正小标宋简体" w:cs="宋体"/>
          <w:kern w:val="0"/>
          <w:sz w:val="44"/>
          <w:szCs w:val="44"/>
        </w:rPr>
        <w:t>参加</w:t>
      </w:r>
    </w:p>
    <w:p w14:paraId="2758AA07">
      <w:pPr>
        <w:spacing w:line="720" w:lineRule="exact"/>
        <w:jc w:val="center"/>
        <w:rPr>
          <w:rFonts w:ascii="方正小标宋简体" w:hAnsi="方正小标宋简体" w:eastAsia="方正小标宋简体" w:cs="宋体"/>
          <w:kern w:val="0"/>
          <w:sz w:val="44"/>
          <w:szCs w:val="44"/>
        </w:rPr>
      </w:pPr>
      <w:r>
        <w:rPr>
          <w:rFonts w:ascii="方正小标宋简体" w:hAnsi="方正小标宋简体" w:eastAsia="方正小标宋简体" w:cs="宋体"/>
          <w:kern w:val="0"/>
          <w:sz w:val="44"/>
          <w:szCs w:val="44"/>
        </w:rPr>
        <w:t>成都市“文翁大讲堂”</w:t>
      </w:r>
      <w:r>
        <w:rPr>
          <w:rFonts w:hint="eastAsia" w:ascii="方正小标宋简体" w:hAnsi="方正小标宋简体" w:eastAsia="方正小标宋简体" w:cs="宋体"/>
          <w:kern w:val="0"/>
          <w:sz w:val="44"/>
          <w:szCs w:val="44"/>
          <w:lang w:val="en-US" w:eastAsia="zh-CN"/>
        </w:rPr>
        <w:t>培训</w:t>
      </w:r>
      <w:r>
        <w:rPr>
          <w:rFonts w:ascii="方正小标宋简体" w:hAnsi="方正小标宋简体" w:eastAsia="方正小标宋简体" w:cs="宋体"/>
          <w:kern w:val="0"/>
          <w:sz w:val="44"/>
          <w:szCs w:val="44"/>
        </w:rPr>
        <w:t>会的通知</w:t>
      </w:r>
    </w:p>
    <w:p w14:paraId="5CBBAAB3">
      <w:pPr>
        <w:spacing w:line="600" w:lineRule="exact"/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全区各中小学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（含职教、幼儿园）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校：</w:t>
      </w:r>
    </w:p>
    <w:p w14:paraId="321E64D7">
      <w:pPr>
        <w:spacing w:line="600" w:lineRule="exact"/>
        <w:ind w:firstLine="640" w:firstLineChars="200"/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为准确把握新课标的深刻内涵与具体要求，积极推动学习方式的创新与变革，着力提升教育教学质量，决定举办第 95 期“文翁大讲堂”培训会。现将有关事项通知如下。</w:t>
      </w:r>
    </w:p>
    <w:p w14:paraId="1B2356DF">
      <w:pPr>
        <w:spacing w:line="600" w:lineRule="exact"/>
        <w:ind w:firstLine="640" w:firstLineChars="200"/>
        <w:rPr>
          <w:rFonts w:ascii="方正黑体简体" w:hAnsi="方正黑体简体" w:eastAsia="方正黑体简体" w:cs="宋体"/>
          <w:kern w:val="0"/>
          <w:sz w:val="32"/>
          <w:szCs w:val="32"/>
        </w:rPr>
      </w:pPr>
      <w:r>
        <w:rPr>
          <w:rFonts w:ascii="方正黑体简体" w:hAnsi="方正黑体简体" w:eastAsia="方正黑体简体" w:cs="宋体"/>
          <w:kern w:val="0"/>
          <w:sz w:val="32"/>
          <w:szCs w:val="32"/>
        </w:rPr>
        <w:t>一、会议时间</w:t>
      </w:r>
    </w:p>
    <w:p w14:paraId="6138C634">
      <w:pPr>
        <w:spacing w:line="600" w:lineRule="exact"/>
        <w:ind w:firstLine="640" w:firstLineChars="200"/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2024年12月27日(星期五) 上午，</w:t>
      </w:r>
      <w:r>
        <w:rPr>
          <w:rFonts w:hint="default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 xml:space="preserve">09:00 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准时开始，</w:t>
      </w:r>
      <w:r>
        <w:rPr>
          <w:rFonts w:hint="default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08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:</w:t>
      </w:r>
      <w:r>
        <w:rPr>
          <w:rFonts w:hint="default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 xml:space="preserve">50 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前签到。</w:t>
      </w:r>
    </w:p>
    <w:p w14:paraId="7E23CC51">
      <w:pPr>
        <w:spacing w:line="600" w:lineRule="exact"/>
        <w:ind w:firstLine="640" w:firstLineChars="200"/>
        <w:rPr>
          <w:rFonts w:ascii="方正黑体简体" w:hAnsi="方正黑体简体" w:eastAsia="方正黑体简体" w:cs="宋体"/>
          <w:kern w:val="0"/>
          <w:sz w:val="32"/>
          <w:szCs w:val="32"/>
        </w:rPr>
      </w:pPr>
      <w:r>
        <w:rPr>
          <w:rFonts w:ascii="方正黑体简体" w:hAnsi="方正黑体简体" w:eastAsia="方正黑体简体" w:cs="宋体"/>
          <w:kern w:val="0"/>
          <w:sz w:val="32"/>
          <w:szCs w:val="32"/>
        </w:rPr>
        <w:t>二、会议地点</w:t>
      </w:r>
    </w:p>
    <w:p w14:paraId="593CDB7E">
      <w:pPr>
        <w:spacing w:line="600" w:lineRule="exact"/>
        <w:ind w:firstLine="640" w:firstLineChars="2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方正仿宋简体" w:hAnsi="方正仿宋简体" w:eastAsia="方正仿宋简体" w:cs="宋体"/>
          <w:kern w:val="0"/>
          <w:sz w:val="32"/>
          <w:szCs w:val="32"/>
        </w:rPr>
        <w:t>会议采取线下和线上相结合的形式进行。</w:t>
      </w:r>
    </w:p>
    <w:p w14:paraId="4A6B5C72">
      <w:pPr>
        <w:spacing w:line="600" w:lineRule="exact"/>
        <w:ind w:firstLine="640" w:firstLineChars="2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方正仿宋简体" w:hAnsi="方正仿宋简体" w:eastAsia="方正仿宋简体" w:cs="宋体"/>
          <w:kern w:val="0"/>
          <w:sz w:val="32"/>
          <w:szCs w:val="32"/>
        </w:rPr>
        <w:t>(一)线下: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成都石室中学北湖校区多功能厅（地址：成都市成华区龙瑞一路 9 号）。</w:t>
      </w:r>
    </w:p>
    <w:p w14:paraId="42C9FA22">
      <w:pPr>
        <w:spacing w:line="600" w:lineRule="exact"/>
        <w:ind w:firstLine="640" w:firstLineChars="2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方正仿宋简体" w:hAnsi="方正仿宋简体" w:eastAsia="方正仿宋简体" w:cs="宋体"/>
          <w:kern w:val="0"/>
          <w:sz w:val="32"/>
          <w:szCs w:val="32"/>
        </w:rPr>
        <w:t>(二)线上:线上直播观看方式见附件</w:t>
      </w:r>
      <w:r>
        <w:rPr>
          <w:rFonts w:ascii="Times New Roman" w:hAnsi="Times New Roman" w:eastAsia="方正仿宋简体" w:cs="Times New Roman"/>
          <w:kern w:val="0"/>
          <w:sz w:val="32"/>
          <w:szCs w:val="32"/>
        </w:rPr>
        <w:t>2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。</w:t>
      </w:r>
    </w:p>
    <w:p w14:paraId="7F500D65">
      <w:pPr>
        <w:spacing w:line="600" w:lineRule="exact"/>
        <w:ind w:firstLine="640" w:firstLineChars="200"/>
        <w:rPr>
          <w:rFonts w:ascii="方正黑体简体" w:hAnsi="方正黑体简体" w:eastAsia="方正黑体简体" w:cs="宋体"/>
          <w:kern w:val="0"/>
          <w:sz w:val="32"/>
          <w:szCs w:val="32"/>
        </w:rPr>
      </w:pPr>
      <w:r>
        <w:rPr>
          <w:rFonts w:ascii="方正黑体简体" w:hAnsi="方正黑体简体" w:eastAsia="方正黑体简体" w:cs="宋体"/>
          <w:kern w:val="0"/>
          <w:sz w:val="32"/>
          <w:szCs w:val="32"/>
        </w:rPr>
        <w:t xml:space="preserve">三、主讲嘉宾 </w:t>
      </w:r>
    </w:p>
    <w:p w14:paraId="36E991E4">
      <w:pPr>
        <w:spacing w:line="600" w:lineRule="exact"/>
        <w:ind w:firstLine="640" w:firstLineChars="2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刘希娅：中共党员，正高级教师，特级教师，重庆市九龙坡区谢家湾教育集团党委书记、总校长，重庆谢家湾学校（原重庆谢家湾小学）党委书记。</w:t>
      </w:r>
    </w:p>
    <w:p w14:paraId="4ED64C0B">
      <w:pPr>
        <w:spacing w:line="600" w:lineRule="exact"/>
        <w:ind w:firstLine="640" w:firstLineChars="200"/>
        <w:rPr>
          <w:rFonts w:ascii="方正黑体简体" w:hAnsi="方正黑体简体" w:eastAsia="方正黑体简体" w:cs="宋体"/>
          <w:kern w:val="0"/>
          <w:sz w:val="32"/>
          <w:szCs w:val="32"/>
        </w:rPr>
      </w:pPr>
      <w:r>
        <w:rPr>
          <w:rFonts w:ascii="方正黑体简体" w:hAnsi="方正黑体简体" w:eastAsia="方正黑体简体" w:cs="宋体"/>
          <w:kern w:val="0"/>
          <w:sz w:val="32"/>
          <w:szCs w:val="32"/>
        </w:rPr>
        <w:t>四、会议主题</w:t>
      </w:r>
    </w:p>
    <w:p w14:paraId="52BAA0C8">
      <w:pPr>
        <w:spacing w:line="600" w:lineRule="exact"/>
        <w:ind w:firstLine="640" w:firstLineChars="200"/>
        <w:rPr>
          <w:rFonts w:ascii="方正仿宋简体" w:hAnsi="方正仿宋简体" w:eastAsia="方正仿宋简体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变革学习方式，提升育人质量。</w:t>
      </w:r>
    </w:p>
    <w:p w14:paraId="3966A885">
      <w:pPr>
        <w:spacing w:line="600" w:lineRule="exact"/>
        <w:ind w:firstLine="640" w:firstLineChars="200"/>
        <w:rPr>
          <w:rFonts w:hint="eastAsia" w:ascii="方正黑体简体" w:hAnsi="方正黑体简体" w:eastAsia="方正黑体简体" w:cs="宋体"/>
          <w:kern w:val="0"/>
          <w:sz w:val="32"/>
          <w:szCs w:val="32"/>
          <w:lang w:val="en-US" w:eastAsia="zh-CN"/>
        </w:rPr>
      </w:pPr>
      <w:r>
        <w:rPr>
          <w:rFonts w:ascii="方正黑体简体" w:hAnsi="方正黑体简体" w:eastAsia="方正黑体简体" w:cs="宋体"/>
          <w:kern w:val="0"/>
          <w:sz w:val="32"/>
          <w:szCs w:val="32"/>
        </w:rPr>
        <w:t>五、参会人</w:t>
      </w:r>
      <w:r>
        <w:rPr>
          <w:rFonts w:hint="eastAsia" w:ascii="方正黑体简体" w:hAnsi="方正黑体简体" w:eastAsia="方正黑体简体" w:cs="宋体"/>
          <w:kern w:val="0"/>
          <w:sz w:val="32"/>
          <w:szCs w:val="32"/>
          <w:lang w:val="en-US" w:eastAsia="zh-CN"/>
        </w:rPr>
        <w:t>员</w:t>
      </w:r>
    </w:p>
    <w:p w14:paraId="1A994D82">
      <w:pPr>
        <w:spacing w:line="600" w:lineRule="exact"/>
        <w:ind w:firstLine="640" w:firstLineChars="2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方正仿宋简体" w:hAnsi="方正仿宋简体" w:eastAsia="方正仿宋简体" w:cs="宋体"/>
          <w:kern w:val="0"/>
          <w:sz w:val="32"/>
          <w:szCs w:val="32"/>
        </w:rPr>
        <w:t>(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一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)线下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：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教育行政部门负责同志、教培机构负责同志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各1人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eastAsia="zh-CN"/>
        </w:rPr>
        <w:t>，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中小学校长、管理干部、教师代表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见附件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3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。</w:t>
      </w:r>
    </w:p>
    <w:p w14:paraId="3C4E0F31">
      <w:pPr>
        <w:spacing w:line="600" w:lineRule="exact"/>
        <w:ind w:firstLine="640" w:firstLineChars="2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方正仿宋简体" w:hAnsi="方正仿宋简体" w:eastAsia="方正仿宋简体" w:cs="宋体"/>
          <w:kern w:val="0"/>
          <w:sz w:val="32"/>
          <w:szCs w:val="32"/>
        </w:rPr>
        <w:t>(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二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)线上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eastAsia="zh-CN"/>
        </w:rPr>
        <w:t>：</w:t>
      </w:r>
      <w:bookmarkStart w:id="0" w:name="_GoBack"/>
      <w:bookmarkEnd w:id="0"/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全区各中小学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（含职教、幼儿园）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eastAsia="zh-CN"/>
        </w:rPr>
        <w:t>、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校(园)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长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、管理干部和教师代表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各</w:t>
      </w:r>
      <w:r>
        <w:rPr>
          <w:rFonts w:hint="eastAsia" w:ascii="方正仿宋简体" w:hAnsi="方正仿宋简体" w:eastAsia="方正仿宋简体" w:cs="宋体"/>
          <w:color w:val="auto"/>
          <w:kern w:val="0"/>
          <w:sz w:val="32"/>
          <w:szCs w:val="32"/>
          <w:lang w:val="en-US" w:eastAsia="zh-CN"/>
        </w:rPr>
        <w:t>1名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。</w:t>
      </w:r>
    </w:p>
    <w:p w14:paraId="60B059DF">
      <w:pPr>
        <w:spacing w:line="600" w:lineRule="exact"/>
        <w:ind w:firstLine="640" w:firstLineChars="200"/>
        <w:rPr>
          <w:rFonts w:ascii="方正黑体简体" w:hAnsi="方正黑体简体" w:eastAsia="方正黑体简体" w:cs="宋体"/>
          <w:kern w:val="0"/>
          <w:sz w:val="32"/>
          <w:szCs w:val="32"/>
        </w:rPr>
      </w:pPr>
      <w:r>
        <w:rPr>
          <w:rFonts w:ascii="方正黑体简体" w:hAnsi="方正黑体简体" w:eastAsia="方正黑体简体" w:cs="宋体"/>
          <w:kern w:val="0"/>
          <w:sz w:val="32"/>
          <w:szCs w:val="32"/>
        </w:rPr>
        <w:t>六、工作要求</w:t>
      </w:r>
    </w:p>
    <w:p w14:paraId="6F09F254">
      <w:pPr>
        <w:spacing w:line="600" w:lineRule="exact"/>
        <w:ind w:firstLine="640" w:firstLineChars="200"/>
        <w:rPr>
          <w:rFonts w:hint="default" w:ascii="方正仿宋简体" w:hAnsi="方正仿宋简体" w:eastAsia="方正仿宋简体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线下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参会人员在指定区域就座，自觉遵守会场秩序。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届时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将严格考勤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全区各中小学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（含职教、幼儿园）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校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按照要求组织好线上学习，各学校同步将线上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参会人员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参会照片发布到双流师训群中。</w:t>
      </w:r>
    </w:p>
    <w:p w14:paraId="582FEB81">
      <w:pPr>
        <w:spacing w:line="600" w:lineRule="exact"/>
        <w:rPr>
          <w:rFonts w:ascii="方正仿宋简体" w:hAnsi="方正仿宋简体" w:eastAsia="方正仿宋简体" w:cs="宋体"/>
          <w:kern w:val="0"/>
          <w:sz w:val="32"/>
          <w:szCs w:val="32"/>
        </w:rPr>
      </w:pPr>
    </w:p>
    <w:p w14:paraId="76EF301C">
      <w:pPr>
        <w:spacing w:line="600" w:lineRule="exact"/>
        <w:rPr>
          <w:rFonts w:ascii="方正仿宋简体" w:hAnsi="方正仿宋简体" w:eastAsia="方正仿宋简体" w:cs="宋体"/>
          <w:kern w:val="0"/>
          <w:sz w:val="32"/>
          <w:szCs w:val="32"/>
        </w:rPr>
      </w:pPr>
    </w:p>
    <w:p w14:paraId="5A9A0A33">
      <w:pPr>
        <w:spacing w:line="600" w:lineRule="exact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方正仿宋简体" w:hAnsi="方正仿宋简体" w:eastAsia="方正仿宋简体" w:cs="宋体"/>
          <w:kern w:val="0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：</w:t>
      </w:r>
      <w:r>
        <w:rPr>
          <w:rFonts w:ascii="Times New Roman" w:hAnsi="Times New Roman" w:eastAsia="方正仿宋简体" w:cs="Times New Roman"/>
          <w:kern w:val="0"/>
          <w:sz w:val="32"/>
          <w:szCs w:val="32"/>
        </w:rPr>
        <w:t>1</w:t>
      </w:r>
      <w:r>
        <w:rPr>
          <w:rFonts w:ascii="方正仿宋简体" w:hAnsi="方正仿宋简体" w:eastAsia="方正仿宋简体" w:cs="Times New Roman"/>
          <w:kern w:val="0"/>
          <w:sz w:val="32"/>
          <w:szCs w:val="32"/>
        </w:rPr>
        <w:t>.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主讲嘉宾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刘希娅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简介</w:t>
      </w:r>
    </w:p>
    <w:p w14:paraId="31FC86C1">
      <w:pPr>
        <w:spacing w:line="600" w:lineRule="exact"/>
        <w:ind w:firstLine="960" w:firstLineChars="3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kern w:val="0"/>
          <w:sz w:val="32"/>
          <w:szCs w:val="32"/>
        </w:rPr>
        <w:t>2</w:t>
      </w:r>
      <w:r>
        <w:rPr>
          <w:rFonts w:ascii="方正仿宋简体" w:hAnsi="方正仿宋简体" w:eastAsia="方正仿宋简体" w:cs="Times New Roman"/>
          <w:kern w:val="0"/>
          <w:sz w:val="32"/>
          <w:szCs w:val="32"/>
        </w:rPr>
        <w:t>.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线上直播观看方式</w:t>
      </w:r>
    </w:p>
    <w:p w14:paraId="1B1CED62">
      <w:pPr>
        <w:spacing w:line="600" w:lineRule="exact"/>
        <w:ind w:firstLine="960" w:firstLineChars="300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kern w:val="0"/>
          <w:sz w:val="32"/>
          <w:szCs w:val="32"/>
        </w:rPr>
        <w:t>3</w:t>
      </w:r>
      <w:r>
        <w:rPr>
          <w:rFonts w:ascii="方正仿宋简体" w:hAnsi="方正仿宋简体" w:eastAsia="方正仿宋简体" w:cs="Times New Roman"/>
          <w:kern w:val="0"/>
          <w:sz w:val="32"/>
          <w:szCs w:val="32"/>
        </w:rPr>
        <w:t>.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线下参会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学校名单</w:t>
      </w:r>
    </w:p>
    <w:p w14:paraId="042AB8E7">
      <w:pPr>
        <w:spacing w:line="600" w:lineRule="exact"/>
        <w:ind w:firstLine="800" w:firstLineChars="250"/>
        <w:rPr>
          <w:rFonts w:ascii="方正仿宋简体" w:hAnsi="方正仿宋简体" w:eastAsia="方正仿宋简体" w:cs="宋体"/>
          <w:kern w:val="0"/>
          <w:sz w:val="32"/>
          <w:szCs w:val="32"/>
        </w:rPr>
      </w:pPr>
    </w:p>
    <w:p w14:paraId="770363AE">
      <w:pPr>
        <w:spacing w:line="600" w:lineRule="exact"/>
        <w:ind w:firstLine="800" w:firstLineChars="250"/>
        <w:rPr>
          <w:rFonts w:ascii="仿宋" w:hAnsi="仿宋" w:eastAsia="仿宋" w:cs="宋体"/>
          <w:kern w:val="0"/>
          <w:sz w:val="32"/>
          <w:szCs w:val="32"/>
        </w:rPr>
      </w:pPr>
    </w:p>
    <w:p w14:paraId="51FEA29D">
      <w:pPr>
        <w:spacing w:line="600" w:lineRule="exact"/>
        <w:ind w:firstLine="800" w:firstLineChars="250"/>
        <w:rPr>
          <w:rFonts w:ascii="仿宋" w:hAnsi="仿宋" w:eastAsia="仿宋" w:cs="宋体"/>
          <w:kern w:val="0"/>
          <w:sz w:val="32"/>
          <w:szCs w:val="32"/>
        </w:rPr>
      </w:pPr>
    </w:p>
    <w:p w14:paraId="593539AD">
      <w:pPr>
        <w:spacing w:line="600" w:lineRule="exact"/>
        <w:ind w:right="640" w:firstLine="800" w:firstLineChars="250"/>
        <w:jc w:val="right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宋体"/>
          <w:kern w:val="0"/>
          <w:sz w:val="32"/>
          <w:szCs w:val="32"/>
          <w:lang w:val="en-US" w:eastAsia="zh-CN"/>
        </w:rPr>
        <w:t>成都市</w:t>
      </w:r>
      <w:r>
        <w:rPr>
          <w:rFonts w:hint="eastAsia" w:ascii="方正仿宋简体" w:hAnsi="方正仿宋简体" w:eastAsia="方正仿宋简体" w:cs="宋体"/>
          <w:kern w:val="0"/>
          <w:sz w:val="32"/>
          <w:szCs w:val="32"/>
        </w:rPr>
        <w:t>双流区教育科学研究院</w:t>
      </w:r>
    </w:p>
    <w:p w14:paraId="5E3C5A98">
      <w:pPr>
        <w:spacing w:line="600" w:lineRule="exact"/>
        <w:ind w:right="640" w:firstLine="800" w:firstLineChars="250"/>
        <w:jc w:val="right"/>
        <w:rPr>
          <w:rFonts w:ascii="方正仿宋简体" w:hAnsi="方正仿宋简体" w:eastAsia="方正仿宋简体" w:cs="宋体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4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12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24</w:t>
      </w:r>
      <w:r>
        <w:rPr>
          <w:rFonts w:ascii="方正仿宋简体" w:hAnsi="方正仿宋简体" w:eastAsia="方正仿宋简体" w:cs="宋体"/>
          <w:kern w:val="0"/>
          <w:sz w:val="32"/>
          <w:szCs w:val="32"/>
        </w:rPr>
        <w:t>日</w:t>
      </w:r>
    </w:p>
    <w:p w14:paraId="07F765C1">
      <w:pPr>
        <w:ind w:right="640" w:firstLine="800" w:firstLineChars="25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41521242">
      <w:pPr>
        <w:ind w:right="640" w:firstLine="800" w:firstLineChars="25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3357BEF6">
      <w:pPr>
        <w:ind w:right="64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1</w:t>
      </w:r>
    </w:p>
    <w:p w14:paraId="3BEDCD94">
      <w:pPr>
        <w:pStyle w:val="3"/>
        <w:jc w:val="center"/>
        <w:rPr>
          <w:rFonts w:ascii="font000000002a03a7ff" w:hAnsi="font000000002a03a7ff"/>
          <w:sz w:val="44"/>
          <w:szCs w:val="44"/>
        </w:rPr>
      </w:pPr>
      <w:r>
        <w:rPr>
          <w:rFonts w:ascii="font000000002a03a7ff" w:hAnsi="font000000002a03a7ff"/>
          <w:sz w:val="44"/>
          <w:szCs w:val="44"/>
        </w:rPr>
        <w:t>主讲嘉宾</w:t>
      </w:r>
      <w:r>
        <w:rPr>
          <w:rFonts w:hint="eastAsia" w:ascii="font000000002a03a7ff" w:hAnsi="font000000002a03a7ff"/>
          <w:sz w:val="44"/>
          <w:szCs w:val="44"/>
          <w:lang w:val="en-US" w:eastAsia="zh-CN"/>
        </w:rPr>
        <w:t>刘希娅</w:t>
      </w:r>
      <w:r>
        <w:rPr>
          <w:rFonts w:ascii="font000000002a03a7ff" w:hAnsi="font000000002a03a7ff"/>
          <w:sz w:val="44"/>
          <w:szCs w:val="44"/>
        </w:rPr>
        <w:t>简介</w:t>
      </w:r>
    </w:p>
    <w:p w14:paraId="52A98AC6">
      <w:pPr>
        <w:ind w:right="640" w:firstLine="640" w:firstLineChars="200"/>
        <w:rPr>
          <w:rFonts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刘希娅，中共党员，正高级教师，特级教师，重庆市九龙坡区谢家湾教育集团党委书记、总校长，重庆谢家湾学校（原重庆谢家湾小学）党委书记。教育部教育强国建设战略咨询委员会委员，享受国务院政府特殊津贴专家，第十届、十一届国家督学，十二届全国人大代表（主席团成员）、十三届、十四届全国人大代表，重庆市第三、四、五、六次党代会代表。入选“国家百千万人才工程”“重庆市高层次人才特殊支持计划”，被评为“全国教育系统先进工作者”“国家有突出贡献中青年专家”，曾获“全国五一劳动奖章”“全国三八红旗手”“第二届明远奖”，聘为“教育部课程研究中心研修基地导师”“国家教师教育咨询专家委员会委员（小学教育）”“教育部基础教育教学综合实践活动指导专委会副主任委员”“全国校外培训监管专家委员会委员”。</w:t>
      </w:r>
    </w:p>
    <w:p w14:paraId="672452BC">
      <w:pPr>
        <w:ind w:right="640" w:firstLine="640" w:firstLineChars="200"/>
        <w:rPr>
          <w:rFonts w:ascii="仿宋" w:hAnsi="仿宋" w:eastAsia="仿宋" w:cs="宋体"/>
          <w:kern w:val="0"/>
          <w:sz w:val="32"/>
          <w:szCs w:val="32"/>
          <w:lang w:val="en-US" w:eastAsia="zh-CN"/>
        </w:rPr>
      </w:pPr>
    </w:p>
    <w:p w14:paraId="1DEED622">
      <w:pPr>
        <w:ind w:right="64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67D7CCD2">
      <w:pPr>
        <w:ind w:right="64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2</w:t>
      </w:r>
    </w:p>
    <w:p w14:paraId="51705DCD">
      <w:pPr>
        <w:ind w:right="640"/>
        <w:jc w:val="center"/>
        <w:rPr>
          <w:rFonts w:ascii="font000000002a03a7ff" w:hAnsi="font000000002a03a7ff" w:eastAsia="宋体" w:cs="宋体"/>
          <w:kern w:val="0"/>
          <w:sz w:val="44"/>
          <w:szCs w:val="44"/>
        </w:rPr>
      </w:pPr>
      <w:r>
        <w:rPr>
          <w:rFonts w:ascii="font000000002a03a7ff" w:hAnsi="font000000002a03a7ff" w:eastAsia="宋体" w:cs="宋体"/>
          <w:kern w:val="0"/>
          <w:sz w:val="44"/>
          <w:szCs w:val="44"/>
        </w:rPr>
        <w:t>线上直播观看方式</w:t>
      </w:r>
    </w:p>
    <w:p w14:paraId="77F465DB">
      <w:pPr>
        <w:ind w:right="640"/>
        <w:jc w:val="center"/>
        <w:rPr>
          <w:rFonts w:hint="eastAsia" w:ascii="font000000002a03a7ff" w:hAnsi="font000000002a03a7ff" w:eastAsia="宋体" w:cs="宋体"/>
          <w:kern w:val="0"/>
          <w:sz w:val="44"/>
          <w:szCs w:val="44"/>
        </w:rPr>
      </w:pPr>
      <w:r>
        <w:drawing>
          <wp:inline distT="0" distB="0" distL="114300" distR="114300">
            <wp:extent cx="1854200" cy="1905000"/>
            <wp:effectExtent l="0" t="0" r="1270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7A28">
      <w:pPr>
        <w:ind w:right="640"/>
        <w:jc w:val="center"/>
        <w:rPr>
          <w:rFonts w:ascii="font000000002a03a7ff" w:hAnsi="font000000002a03a7ff" w:eastAsia="宋体" w:cs="宋体"/>
          <w:kern w:val="0"/>
          <w:sz w:val="44"/>
          <w:szCs w:val="44"/>
          <w:lang w:val="en-US" w:eastAsia="zh-CN"/>
        </w:rPr>
      </w:pPr>
      <w:r>
        <w:rPr>
          <w:rFonts w:ascii="font000000002a03a7ff" w:hAnsi="font000000002a03a7ff" w:eastAsia="宋体" w:cs="宋体"/>
          <w:kern w:val="0"/>
          <w:sz w:val="44"/>
          <w:szCs w:val="44"/>
          <w:lang w:val="en-US" w:eastAsia="zh-CN"/>
        </w:rPr>
        <w:t>成都市继教网观看直播二维码（记学分）</w:t>
      </w:r>
    </w:p>
    <w:p w14:paraId="5CD26276">
      <w:pPr>
        <w:ind w:right="640"/>
        <w:jc w:val="center"/>
        <w:rPr>
          <w:rFonts w:ascii="font000000002a03a7ff" w:hAnsi="font000000002a03a7ff" w:eastAsia="宋体" w:cs="宋体"/>
          <w:kern w:val="0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1854200" cy="1854200"/>
            <wp:effectExtent l="0" t="0" r="12700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FB28C">
      <w:pPr>
        <w:ind w:right="640"/>
        <w:jc w:val="center"/>
      </w:pPr>
    </w:p>
    <w:p w14:paraId="1A36647B">
      <w:pPr>
        <w:ind w:right="640"/>
        <w:jc w:val="center"/>
        <w:rPr>
          <w:rFonts w:ascii="font000000002a03a7ff" w:hAnsi="font000000002a03a7ff" w:eastAsia="宋体" w:cs="宋体"/>
          <w:kern w:val="0"/>
          <w:sz w:val="44"/>
          <w:szCs w:val="44"/>
          <w:lang w:val="en-US" w:eastAsia="zh-CN"/>
        </w:rPr>
      </w:pPr>
      <w:r>
        <w:rPr>
          <w:rFonts w:ascii="font000000002a03a7ff" w:hAnsi="font000000002a03a7ff" w:eastAsia="宋体" w:cs="宋体"/>
          <w:kern w:val="0"/>
          <w:sz w:val="44"/>
          <w:szCs w:val="44"/>
          <w:lang w:val="en-US" w:eastAsia="zh-CN"/>
        </w:rPr>
        <w:t>观看直播二维码（不记学分）</w:t>
      </w:r>
    </w:p>
    <w:p w14:paraId="5496EF17">
      <w:pPr>
        <w:ind w:right="640"/>
        <w:jc w:val="center"/>
      </w:pPr>
    </w:p>
    <w:p w14:paraId="75A9FE8D">
      <w:pPr>
        <w:ind w:right="640"/>
        <w:rPr>
          <w:rFonts w:ascii="仿宋" w:hAnsi="仿宋" w:eastAsia="仿宋" w:cs="宋体"/>
          <w:kern w:val="0"/>
          <w:sz w:val="32"/>
          <w:szCs w:val="32"/>
        </w:rPr>
      </w:pPr>
    </w:p>
    <w:p w14:paraId="398E3909">
      <w:pPr>
        <w:ind w:right="64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0A0183B8">
      <w:pPr>
        <w:ind w:right="64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2F59ABE9">
      <w:pPr>
        <w:ind w:right="64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62778546">
      <w:pPr>
        <w:ind w:right="64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4AFC614B">
      <w:pPr>
        <w:ind w:right="64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3</w:t>
      </w:r>
    </w:p>
    <w:p w14:paraId="28E1F09A">
      <w:pPr>
        <w:ind w:right="640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线下参会学校名单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678"/>
        <w:gridCol w:w="1843"/>
      </w:tblGrid>
      <w:tr w14:paraId="6C9F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64CE4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序号</w:t>
            </w:r>
          </w:p>
        </w:tc>
        <w:tc>
          <w:tcPr>
            <w:tcW w:w="4678" w:type="dxa"/>
            <w:vAlign w:val="center"/>
          </w:tcPr>
          <w:p w14:paraId="1BF6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学校名称</w:t>
            </w:r>
          </w:p>
        </w:tc>
        <w:tc>
          <w:tcPr>
            <w:tcW w:w="1843" w:type="dxa"/>
            <w:vAlign w:val="center"/>
          </w:tcPr>
          <w:p w14:paraId="2EA93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参会人数</w:t>
            </w:r>
          </w:p>
        </w:tc>
      </w:tr>
      <w:tr w14:paraId="76B6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03890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6500F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盐外</w:t>
            </w:r>
          </w:p>
        </w:tc>
        <w:tc>
          <w:tcPr>
            <w:tcW w:w="1843" w:type="dxa"/>
            <w:vAlign w:val="center"/>
          </w:tcPr>
          <w:p w14:paraId="0AEA2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6A70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4C94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27972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成都电子信息</w:t>
            </w:r>
          </w:p>
        </w:tc>
        <w:tc>
          <w:tcPr>
            <w:tcW w:w="1843" w:type="dxa"/>
            <w:vAlign w:val="center"/>
          </w:tcPr>
          <w:p w14:paraId="551A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3748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6A8B1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A201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东升一中</w:t>
            </w:r>
          </w:p>
        </w:tc>
        <w:tc>
          <w:tcPr>
            <w:tcW w:w="1843" w:type="dxa"/>
            <w:vAlign w:val="center"/>
          </w:tcPr>
          <w:p w14:paraId="38CE2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0E224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07E5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48AA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九江初中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07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16CA5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039D6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14:paraId="75056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九江新城初中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FA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76435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7D3E7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1B5D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黄水初中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F71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6218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54FD7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DA2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  <w:t>棠中怡心实验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B2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516A8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55D7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FCC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  <w:t>双流中学九江实验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23B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3A87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1C2C4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CA5B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黄水小学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253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5149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0DC4E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93A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金桥小学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90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160E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7B80E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A81C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红石小学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D6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237A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72DB6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FB69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空港一幼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201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6641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08C8B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A657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怡心一幼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E11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047F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16F1D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5CAC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黄水幼儿园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852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72D69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 w14:paraId="5A9D6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996D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黄甲幼儿园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C22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</w:p>
        </w:tc>
      </w:tr>
    </w:tbl>
    <w:p w14:paraId="3F06A64C">
      <w:pPr>
        <w:ind w:right="640"/>
        <w:rPr>
          <w:rFonts w:ascii="仿宋" w:hAnsi="仿宋" w:eastAsia="仿宋" w:cs="宋体"/>
          <w:kern w:val="0"/>
          <w:sz w:val="32"/>
          <w:szCs w:val="32"/>
        </w:rPr>
      </w:pPr>
    </w:p>
    <w:p w14:paraId="17AE0195"/>
    <w:sectPr>
      <w:footerReference r:id="rId3" w:type="default"/>
      <w:pgSz w:w="11906" w:h="16838"/>
      <w:pgMar w:top="2155" w:right="1531" w:bottom="209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ont000000002a03a7ff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2547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ADFD13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ADFD13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C343D"/>
    <w:rsid w:val="27505A8D"/>
    <w:rsid w:val="2CBC343D"/>
    <w:rsid w:val="34D7171F"/>
    <w:rsid w:val="46B470CD"/>
    <w:rsid w:val="49031FEB"/>
    <w:rsid w:val="754D048F"/>
    <w:rsid w:val="7950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1070</Words>
  <Characters>1098</Characters>
  <Lines>0</Lines>
  <Paragraphs>0</Paragraphs>
  <TotalTime>1</TotalTime>
  <ScaleCrop>false</ScaleCrop>
  <LinksUpToDate>false</LinksUpToDate>
  <CharactersWithSpaces>1106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2024-12-24T07:14:00Z</dcterms:created>
  <dc:creator>张浩</dc:creator>
  <cp:lastModifiedBy>maker</cp:lastModifiedBy>
  <dcterms:modified xsi:type="dcterms:W3CDTF">2024-12-24T07:48:59Z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6F464F7A39AE482FA7BC2DDC04C74CA8_11</vt:lpwstr>
  </property>
</Properties>
</file>