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6"/>
        <w:jc w:val="center"/>
        <w:rPr>
          <w:rFonts w:hint="default" w:ascii="方正小标宋_GBK" w:hAnsi="方正小标宋_GBK" w:eastAsia="方正小标宋_GBK" w:cs="方正小标宋_GBK"/>
          <w:sz w:val="30"/>
          <w:szCs w:val="30"/>
        </w:rPr>
      </w:pPr>
      <w:r>
        <w:rPr>
          <w:rFonts w:ascii="方正小标宋_GBK" w:hAnsi="方正小标宋_GBK" w:eastAsia="方正小标宋_GBK" w:cs="方正小标宋_GBK"/>
          <w:b/>
          <w:bCs/>
          <w:color w:val="auto"/>
          <w:kern w:val="2"/>
          <w:sz w:val="30"/>
          <w:szCs w:val="30"/>
        </w:rPr>
        <w:t>关于举行双流区教育科研阶段成果展示暨教改专委会培训活动（中小学专场）的通知</w:t>
      </w:r>
    </w:p>
    <w:p>
      <w:pPr>
        <w:spacing w:line="360" w:lineRule="auto"/>
        <w:rPr>
          <w:rFonts w:ascii="方正仿宋_GBK" w:hAnsi="方正仿宋_GBK" w:eastAsia="方正仿宋_GBK" w:cs="方正仿宋_GBK"/>
          <w:color w:val="000000"/>
          <w:kern w:val="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color w:val="000000"/>
          <w:kern w:val="0"/>
          <w:sz w:val="32"/>
          <w:szCs w:val="32"/>
        </w:rPr>
        <w:t>各中小学：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sz w:val="32"/>
          <w:szCs w:val="32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t>为充分展示双流区在课程设计与实施的课题研究阶段成果，促进同类型研究成果的交流与分享，经研究，决定举行双流区教育科研阶段成果展示活动。本次展示活动由</w:t>
      </w: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  <w:lang w:eastAsia="zh"/>
        </w:rPr>
        <w:t>双流区教育科学研究院</w:t>
      </w: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  <w:t>主办，双流区教育学会教育改革与研究专委会协办，</w:t>
      </w: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  <w:lang w:eastAsia="zh"/>
        </w:rPr>
        <w:t>双流区</w:t>
      </w: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  <w:t>西航港第二初级中学、棠湖小学、黄龙溪学校联合承办。</w:t>
      </w:r>
      <w:r>
        <w:rPr>
          <w:rFonts w:ascii="方正仿宋_GBK" w:hAnsi="方正仿宋_GBK" w:eastAsia="方正仿宋_GBK" w:cs="方正仿宋_GBK"/>
          <w:sz w:val="32"/>
          <w:szCs w:val="32"/>
        </w:rPr>
        <w:t>现将活动有关事项通知如下。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</w:pPr>
      <w:r>
        <w:rPr>
          <w:rFonts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  <w:t>一、展示成果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sz w:val="32"/>
          <w:szCs w:val="32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t>双流区教育科研“课程设计与实施”区级课题阶段研究成果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</w:pPr>
      <w:r>
        <w:rPr>
          <w:rFonts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  <w:t>二、活动主题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sz w:val="32"/>
          <w:szCs w:val="32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t>课程设计谱新章，凝心聚力共发展</w:t>
      </w:r>
    </w:p>
    <w:p>
      <w:pPr>
        <w:pStyle w:val="6"/>
        <w:ind w:left="420" w:leftChars="200" w:firstLine="320" w:firstLineChars="100"/>
        <w:rPr>
          <w:rFonts w:hint="default"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</w:pPr>
      <w:r>
        <w:rPr>
          <w:rFonts w:ascii="方正黑体_GBK" w:hAnsi="方正黑体_GBK" w:eastAsia="方正黑体_GBK" w:cs="方正黑体_GBK"/>
          <w:sz w:val="32"/>
          <w:szCs w:val="32"/>
        </w:rPr>
        <w:t>三、</w:t>
      </w:r>
      <w:r>
        <w:rPr>
          <w:rFonts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  <w:t>活动时间、地点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sz w:val="28"/>
          <w:szCs w:val="28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t>时间：</w:t>
      </w:r>
      <w:r>
        <w:rPr>
          <w:rFonts w:ascii="方正仿宋_GBK" w:hAnsi="方正仿宋_GBK" w:eastAsia="方正仿宋_GBK" w:cs="方正仿宋_GBK"/>
          <w:sz w:val="28"/>
          <w:szCs w:val="28"/>
        </w:rPr>
        <w:t>2024年6月21日上午9</w:t>
      </w:r>
      <w:r>
        <w:rPr>
          <w:rFonts w:hint="eastAsia" w:ascii="宋体" w:hAnsi="宋体" w:cs="宋体"/>
          <w:kern w:val="0"/>
          <w:szCs w:val="21"/>
          <w:lang w:val="en-US" w:eastAsia="zh-CN"/>
        </w:rPr>
        <w:t>:</w:t>
      </w:r>
      <w:r>
        <w:rPr>
          <w:rFonts w:ascii="方正仿宋_GBK" w:hAnsi="方正仿宋_GBK" w:eastAsia="方正仿宋_GBK" w:cs="方正仿宋_GBK"/>
          <w:sz w:val="28"/>
          <w:szCs w:val="28"/>
        </w:rPr>
        <w:t>00-12:00（签到8:30-8:55）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sz w:val="32"/>
          <w:szCs w:val="32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t>地点：成都市双流区西航港第二初级中学阶梯教室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sz w:val="32"/>
          <w:szCs w:val="32"/>
        </w:rPr>
      </w:pPr>
      <w:r>
        <w:rPr>
          <w:rFonts w:ascii="方正仿宋_GBK" w:hAnsi="方正仿宋_GBK" w:eastAsia="方正仿宋_GBK" w:cs="方正仿宋_GBK"/>
          <w:sz w:val="32"/>
          <w:szCs w:val="32"/>
        </w:rPr>
        <w:t>地址：成都市双流区西航港文星大道186号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</w:pPr>
      <w:r>
        <w:rPr>
          <w:rFonts w:ascii="方正仿宋_GBK" w:hAnsi="方正仿宋_GBK" w:eastAsia="方正仿宋_GBK" w:cs="方正仿宋_GBK"/>
          <w:b/>
          <w:bCs/>
          <w:color w:val="auto"/>
          <w:kern w:val="2"/>
          <w:sz w:val="32"/>
          <w:szCs w:val="32"/>
        </w:rPr>
        <w:t>四、参加人员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color w:val="auto"/>
          <w:kern w:val="2"/>
          <w:sz w:val="32"/>
          <w:szCs w:val="32"/>
        </w:rPr>
      </w:pP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  <w:t>1.成都市教科院专家、区教科院教研员</w:t>
      </w:r>
    </w:p>
    <w:p>
      <w:pPr>
        <w:pStyle w:val="6"/>
        <w:ind w:firstLineChars="200"/>
        <w:rPr>
          <w:rFonts w:hint="default" w:ascii="方正仿宋_GBK" w:hAnsi="方正仿宋_GBK" w:eastAsia="方正仿宋_GBK" w:cs="方正仿宋_GBK"/>
          <w:color w:val="auto"/>
          <w:kern w:val="2"/>
          <w:sz w:val="32"/>
          <w:szCs w:val="32"/>
        </w:rPr>
      </w:pP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  <w:t>2.双流区各中小学教育科研负责</w:t>
      </w:r>
      <w:bookmarkStart w:id="0" w:name="_GoBack"/>
      <w:bookmarkEnd w:id="0"/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  <w:t>人1名</w:t>
      </w:r>
    </w:p>
    <w:p>
      <w:pPr>
        <w:pStyle w:val="6"/>
        <w:ind w:firstLineChars="200"/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</w:pPr>
      <w:r>
        <w:rPr>
          <w:rFonts w:ascii="方正仿宋_GBK" w:hAnsi="方正仿宋_GBK" w:eastAsia="方正仿宋_GBK" w:cs="方正仿宋_GBK"/>
          <w:color w:val="auto"/>
          <w:kern w:val="2"/>
          <w:sz w:val="32"/>
          <w:szCs w:val="32"/>
        </w:rPr>
        <w:t>3.双流区教育学会教育改革与研究专委会全体会员（中学）、教育改革与研究专委会会员（小学），一个学校有多名会员的限安排一名会员参加，中小学会员名单见附件。</w:t>
      </w:r>
    </w:p>
    <w:p>
      <w:pPr>
        <w:spacing w:line="360" w:lineRule="auto"/>
        <w:ind w:firstLine="640" w:firstLineChars="200"/>
        <w:rPr>
          <w:rFonts w:hint="default" w:ascii="方正仿宋_GBK" w:hAnsi="方正仿宋_GBK" w:eastAsia="方正仿宋_GBK" w:cs="方正仿宋_GBK"/>
          <w:color w:val="auto"/>
          <w:kern w:val="2"/>
          <w:sz w:val="32"/>
          <w:szCs w:val="32"/>
        </w:rPr>
      </w:pPr>
      <w:r>
        <w:rPr>
          <w:rFonts w:hint="eastAsia" w:ascii="方正黑体_GBK" w:hAnsi="方正黑体_GBK" w:eastAsia="方正黑体_GBK" w:cs="方正黑体_GBK"/>
          <w:color w:val="000000"/>
          <w:sz w:val="32"/>
          <w:szCs w:val="32"/>
        </w:rPr>
        <w:t>五、活动流程</w:t>
      </w:r>
    </w:p>
    <w:tbl>
      <w:tblPr>
        <w:tblStyle w:val="4"/>
        <w:tblpPr w:leftFromText="180" w:rightFromText="180" w:vertAnchor="text" w:horzAnchor="page" w:tblpX="652" w:tblpY="583"/>
        <w:tblOverlap w:val="never"/>
        <w:tblW w:w="5918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47"/>
        <w:gridCol w:w="4868"/>
        <w:gridCol w:w="1739"/>
        <w:gridCol w:w="1533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9" w:hRule="atLeast"/>
        </w:trPr>
        <w:tc>
          <w:tcPr>
            <w:tcW w:w="965" w:type="pc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2"/>
                <w:szCs w:val="22"/>
              </w:rPr>
              <w:t>时间</w:t>
            </w:r>
          </w:p>
        </w:tc>
        <w:tc>
          <w:tcPr>
            <w:tcW w:w="2413" w:type="pct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2"/>
                <w:szCs w:val="22"/>
              </w:rPr>
              <w:t>活动内容</w:t>
            </w:r>
          </w:p>
        </w:tc>
        <w:tc>
          <w:tcPr>
            <w:tcW w:w="862" w:type="pct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2"/>
                <w:szCs w:val="22"/>
              </w:rPr>
              <w:t>主讲人</w:t>
            </w:r>
          </w:p>
        </w:tc>
        <w:tc>
          <w:tcPr>
            <w:tcW w:w="758" w:type="pct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kern w:val="0"/>
                <w:sz w:val="22"/>
                <w:szCs w:val="22"/>
              </w:rPr>
            </w:pPr>
            <w:r>
              <w:rPr>
                <w:rFonts w:hint="eastAsia" w:ascii="宋体" w:hAnsi="宋体" w:cs="宋体"/>
                <w:b/>
                <w:bCs/>
                <w:kern w:val="0"/>
                <w:sz w:val="22"/>
                <w:szCs w:val="22"/>
              </w:rPr>
              <w:t>单位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4" w:hRule="atLeast"/>
        </w:trPr>
        <w:tc>
          <w:tcPr>
            <w:tcW w:w="96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8:30——8:55</w:t>
            </w:r>
          </w:p>
        </w:tc>
        <w:tc>
          <w:tcPr>
            <w:tcW w:w="2413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签到、参观课题研究资料集</w:t>
            </w:r>
            <w:r>
              <w:rPr>
                <w:rFonts w:hint="eastAsia" w:ascii="宋体" w:hAnsi="宋体" w:cs="宋体"/>
                <w:kern w:val="0"/>
                <w:szCs w:val="21"/>
                <w:lang w:eastAsia="zh-CN"/>
              </w:rPr>
              <w:t>、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专家合影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758" w:type="pct"/>
            <w:vMerge w:val="restart"/>
            <w:tcBorders>
              <w:top w:val="nil"/>
              <w:left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双流区西航港第二初级中学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3" w:hRule="atLeast"/>
        </w:trPr>
        <w:tc>
          <w:tcPr>
            <w:tcW w:w="965" w:type="pc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9:00——9:05</w:t>
            </w:r>
          </w:p>
        </w:tc>
        <w:tc>
          <w:tcPr>
            <w:tcW w:w="2413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领导致辞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苏刚</w:t>
            </w:r>
          </w:p>
        </w:tc>
        <w:tc>
          <w:tcPr>
            <w:tcW w:w="758" w:type="pct"/>
            <w:vMerge w:val="continue"/>
            <w:tcBorders>
              <w:left w:val="nil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6" w:hRule="atLeast"/>
        </w:trPr>
        <w:tc>
          <w:tcPr>
            <w:tcW w:w="965" w:type="pct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9:05——9: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25</w:t>
            </w:r>
          </w:p>
        </w:tc>
        <w:tc>
          <w:tcPr>
            <w:tcW w:w="2413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研究成果分享：《“双减”背景下初中课后延时服务课程设计与实施研究》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马禹</w:t>
            </w:r>
          </w:p>
        </w:tc>
        <w:tc>
          <w:tcPr>
            <w:tcW w:w="758" w:type="pct"/>
            <w:vMerge w:val="continue"/>
            <w:tcBorders>
              <w:left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4" w:hRule="atLeast"/>
        </w:trPr>
        <w:tc>
          <w:tcPr>
            <w:tcW w:w="965" w:type="pct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2413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课后延时服务分享：思政课程校本化实践样本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付世林</w:t>
            </w:r>
          </w:p>
        </w:tc>
        <w:tc>
          <w:tcPr>
            <w:tcW w:w="758" w:type="pct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14" w:hRule="atLeast"/>
        </w:trPr>
        <w:tc>
          <w:tcPr>
            <w:tcW w:w="965" w:type="pct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9: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25</w:t>
            </w:r>
            <w:r>
              <w:rPr>
                <w:rFonts w:hint="eastAsia" w:ascii="宋体" w:hAnsi="宋体" w:cs="宋体"/>
                <w:kern w:val="0"/>
                <w:szCs w:val="21"/>
              </w:rPr>
              <w:t>——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9</w:t>
            </w:r>
            <w:r>
              <w:rPr>
                <w:rFonts w:hint="eastAsia" w:ascii="宋体" w:hAnsi="宋体" w:cs="宋体"/>
                <w:kern w:val="0"/>
                <w:szCs w:val="21"/>
              </w:rPr>
              <w:t>: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55</w:t>
            </w:r>
          </w:p>
        </w:tc>
        <w:tc>
          <w:tcPr>
            <w:tcW w:w="2413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研究成果分享：《新课标背景下小学语文阅读课程的校本开发与实施研究》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车爽、樊潇蔓、何雅岚</w:t>
            </w:r>
          </w:p>
        </w:tc>
        <w:tc>
          <w:tcPr>
            <w:tcW w:w="758" w:type="pct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棠湖小学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</w:trPr>
        <w:tc>
          <w:tcPr>
            <w:tcW w:w="965" w:type="pct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2413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集体备课沙龙《整书阅读课程课例开发研讨之&lt;山海经&gt;》</w:t>
            </w:r>
          </w:p>
        </w:tc>
        <w:tc>
          <w:tcPr>
            <w:tcW w:w="862" w:type="pct"/>
            <w:tcBorders>
              <w:top w:val="single" w:color="auto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jc w:val="left"/>
              <w:rPr>
                <w:rFonts w:ascii="等线" w:hAnsi="等线" w:eastAsia="等线" w:cs="宋体"/>
                <w:kern w:val="0"/>
                <w:szCs w:val="21"/>
              </w:rPr>
            </w:pPr>
            <w:r>
              <w:rPr>
                <w:rFonts w:hint="eastAsia" w:ascii="等线" w:hAnsi="等线" w:eastAsia="等线" w:cs="宋体"/>
                <w:kern w:val="0"/>
                <w:szCs w:val="21"/>
              </w:rPr>
              <w:t>何雅岚  胡婷   邓叶廷  代维  代雨弟</w:t>
            </w:r>
          </w:p>
        </w:tc>
        <w:tc>
          <w:tcPr>
            <w:tcW w:w="758" w:type="pct"/>
            <w:vMerge w:val="continue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9" w:hRule="atLeast"/>
        </w:trPr>
        <w:tc>
          <w:tcPr>
            <w:tcW w:w="5000" w:type="pct"/>
            <w:gridSpan w:val="4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default" w:ascii="宋体" w:hAnsi="宋体" w:cs="宋体"/>
                <w:kern w:val="0"/>
                <w:szCs w:val="21"/>
                <w:lang w:val="en-US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 xml:space="preserve">茶  歇  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9</w:t>
            </w:r>
            <w:r>
              <w:rPr>
                <w:rFonts w:hint="eastAsia" w:ascii="宋体" w:hAnsi="宋体" w:cs="宋体"/>
                <w:kern w:val="0"/>
                <w:szCs w:val="21"/>
              </w:rPr>
              <w:t>：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55</w:t>
            </w:r>
            <w:r>
              <w:rPr>
                <w:rFonts w:hint="eastAsia" w:ascii="宋体" w:hAnsi="宋体" w:cs="宋体"/>
                <w:kern w:val="0"/>
                <w:szCs w:val="21"/>
              </w:rPr>
              <w:t>-10：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10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</w:trPr>
        <w:tc>
          <w:tcPr>
            <w:tcW w:w="965" w:type="pct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cs="宋体"/>
                <w:kern w:val="0"/>
                <w:szCs w:val="21"/>
                <w:lang w:val="en-US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10: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10</w:t>
            </w:r>
            <w:r>
              <w:rPr>
                <w:rFonts w:hint="eastAsia" w:ascii="宋体" w:hAnsi="宋体" w:cs="宋体"/>
                <w:kern w:val="0"/>
                <w:szCs w:val="21"/>
              </w:rPr>
              <w:t>——1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0</w:t>
            </w:r>
            <w:r>
              <w:rPr>
                <w:rFonts w:hint="eastAsia" w:ascii="宋体" w:hAnsi="宋体" w:cs="宋体"/>
                <w:kern w:val="0"/>
                <w:szCs w:val="21"/>
              </w:rPr>
              <w:t>: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50</w:t>
            </w:r>
          </w:p>
        </w:tc>
        <w:tc>
          <w:tcPr>
            <w:tcW w:w="2413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展示课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语文八年级下册</w:t>
            </w:r>
            <w:r>
              <w:rPr>
                <w:rFonts w:hint="eastAsia" w:ascii="宋体" w:hAnsi="宋体" w:cs="宋体"/>
                <w:kern w:val="0"/>
                <w:szCs w:val="21"/>
              </w:rPr>
              <w:t>《石壕吏》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eastAsia="宋体" w:cs="宋体"/>
                <w:kern w:val="0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丁燕</w:t>
            </w:r>
          </w:p>
        </w:tc>
        <w:tc>
          <w:tcPr>
            <w:tcW w:w="758" w:type="pct"/>
            <w:vMerge w:val="restart"/>
            <w:tcBorders>
              <w:top w:val="nil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双流区黄龙溪学校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965" w:type="pct"/>
            <w:tcBorders>
              <w:top w:val="single" w:color="auto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>
            <w:pPr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1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0:50</w:t>
            </w:r>
            <w:r>
              <w:rPr>
                <w:rFonts w:hint="eastAsia" w:ascii="宋体" w:hAnsi="宋体" w:cs="宋体"/>
                <w:kern w:val="0"/>
                <w:szCs w:val="21"/>
              </w:rPr>
              <w:t>——11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:00</w:t>
            </w:r>
          </w:p>
        </w:tc>
        <w:tc>
          <w:tcPr>
            <w:tcW w:w="2413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研究成果分享：《基于学习目标的课堂评价任务设计研究》</w:t>
            </w:r>
          </w:p>
        </w:tc>
        <w:tc>
          <w:tcPr>
            <w:tcW w:w="862" w:type="pct"/>
            <w:tcBorders>
              <w:top w:val="nil"/>
              <w:left w:val="nil"/>
              <w:bottom w:val="single" w:color="auto" w:sz="4" w:space="0"/>
              <w:right w:val="single" w:color="000000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黄琳娜、温超</w:t>
            </w:r>
          </w:p>
        </w:tc>
        <w:tc>
          <w:tcPr>
            <w:tcW w:w="758" w:type="pct"/>
            <w:vMerge w:val="continue"/>
            <w:tcBorders>
              <w:top w:val="nil"/>
              <w:left w:val="single" w:color="000000" w:sz="4" w:space="0"/>
              <w:bottom w:val="single" w:color="auto" w:sz="4" w:space="0"/>
              <w:right w:val="single" w:color="000000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76" w:hRule="atLeast"/>
        </w:trPr>
        <w:tc>
          <w:tcPr>
            <w:tcW w:w="9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11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:00</w:t>
            </w:r>
            <w:r>
              <w:rPr>
                <w:rFonts w:hint="eastAsia" w:ascii="宋体" w:hAnsi="宋体" w:cs="宋体"/>
                <w:kern w:val="0"/>
                <w:szCs w:val="21"/>
              </w:rPr>
              <w:t>——11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:20</w:t>
            </w:r>
          </w:p>
        </w:tc>
        <w:tc>
          <w:tcPr>
            <w:tcW w:w="24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Cs w:val="21"/>
                <w:lang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学科教研员点评</w:t>
            </w:r>
          </w:p>
        </w:tc>
        <w:tc>
          <w:tcPr>
            <w:tcW w:w="8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both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付建勇、李艾璘</w:t>
            </w:r>
          </w:p>
        </w:tc>
        <w:tc>
          <w:tcPr>
            <w:tcW w:w="75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eastAsia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双流区</w:t>
            </w:r>
            <w:r>
              <w:rPr>
                <w:rFonts w:hint="eastAsia" w:ascii="宋体" w:hAnsi="宋体" w:cs="宋体"/>
                <w:kern w:val="0"/>
                <w:szCs w:val="21"/>
              </w:rPr>
              <w:t>双流区教育科学研究院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学科教研员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9" w:hRule="atLeast"/>
        </w:trPr>
        <w:tc>
          <w:tcPr>
            <w:tcW w:w="9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11: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20</w:t>
            </w:r>
            <w:r>
              <w:rPr>
                <w:rFonts w:hint="eastAsia" w:ascii="宋体" w:hAnsi="宋体" w:cs="宋体"/>
                <w:kern w:val="0"/>
                <w:szCs w:val="21"/>
              </w:rPr>
              <w:t>——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11:40</w:t>
            </w:r>
          </w:p>
        </w:tc>
        <w:tc>
          <w:tcPr>
            <w:tcW w:w="24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专家</w:t>
            </w:r>
            <w:r>
              <w:rPr>
                <w:rFonts w:hint="eastAsia" w:ascii="宋体" w:hAnsi="宋体" w:cs="宋体"/>
                <w:kern w:val="0"/>
                <w:szCs w:val="21"/>
              </w:rPr>
              <w:t>指导</w:t>
            </w:r>
          </w:p>
        </w:tc>
        <w:tc>
          <w:tcPr>
            <w:tcW w:w="8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岳刚德</w:t>
            </w:r>
          </w:p>
        </w:tc>
        <w:tc>
          <w:tcPr>
            <w:tcW w:w="75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成都市教育科学研究院教育发展与改革研究所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9" w:hRule="atLeast"/>
        </w:trPr>
        <w:tc>
          <w:tcPr>
            <w:tcW w:w="965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default" w:ascii="宋体" w:hAnsi="宋体" w:eastAsia="宋体" w:cs="宋体"/>
                <w:kern w:val="0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11:40——12:00</w:t>
            </w:r>
          </w:p>
        </w:tc>
        <w:tc>
          <w:tcPr>
            <w:tcW w:w="2413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eastAsia"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总结发言</w:t>
            </w:r>
          </w:p>
        </w:tc>
        <w:tc>
          <w:tcPr>
            <w:tcW w:w="86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hint="eastAsia"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刘</w:t>
            </w:r>
            <w:r>
              <w:rPr>
                <w:rFonts w:hint="eastAsia" w:ascii="宋体" w:hAnsi="宋体" w:cs="宋体"/>
                <w:kern w:val="0"/>
                <w:szCs w:val="21"/>
                <w:lang w:val="en-US" w:eastAsia="zh-CN"/>
              </w:rPr>
              <w:t>光</w:t>
            </w:r>
            <w:r>
              <w:rPr>
                <w:rFonts w:hint="eastAsia" w:ascii="宋体" w:hAnsi="宋体" w:cs="宋体"/>
                <w:kern w:val="0"/>
                <w:szCs w:val="21"/>
              </w:rPr>
              <w:t>文</w:t>
            </w:r>
          </w:p>
        </w:tc>
        <w:tc>
          <w:tcPr>
            <w:tcW w:w="75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hint="eastAsia" w:ascii="宋体" w:hAnsi="宋体" w:cs="宋体"/>
                <w:kern w:val="0"/>
                <w:szCs w:val="21"/>
              </w:rPr>
            </w:pPr>
            <w:r>
              <w:rPr>
                <w:rFonts w:hint="eastAsia" w:ascii="宋体" w:hAnsi="宋体" w:cs="宋体"/>
                <w:kern w:val="0"/>
                <w:szCs w:val="21"/>
              </w:rPr>
              <w:t>双流区教育科学研究院副院长</w:t>
            </w:r>
          </w:p>
        </w:tc>
      </w:tr>
    </w:tbl>
    <w:p>
      <w:pPr>
        <w:spacing w:line="360" w:lineRule="auto"/>
        <w:ind w:firstLine="656"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pacing w:val="4"/>
          <w:sz w:val="32"/>
          <w:szCs w:val="32"/>
        </w:rPr>
        <w:t>请各中</w:t>
      </w:r>
      <w:r>
        <w:rPr>
          <w:rFonts w:hint="eastAsia" w:ascii="方正仿宋_GBK" w:hAnsi="方正仿宋_GBK" w:eastAsia="方正仿宋_GBK" w:cs="方正仿宋_GBK"/>
          <w:spacing w:val="4"/>
          <w:sz w:val="32"/>
          <w:szCs w:val="32"/>
          <w:lang w:val="en-US" w:eastAsia="zh-CN"/>
        </w:rPr>
        <w:t>小</w:t>
      </w:r>
      <w:r>
        <w:rPr>
          <w:rFonts w:hint="eastAsia" w:ascii="方正仿宋_GBK" w:hAnsi="方正仿宋_GBK" w:eastAsia="方正仿宋_GBK" w:cs="方正仿宋_GBK"/>
          <w:spacing w:val="4"/>
          <w:sz w:val="32"/>
          <w:szCs w:val="32"/>
        </w:rPr>
        <w:t>学根据通知要求安排相关人员参加活动</w:t>
      </w:r>
      <w:r>
        <w:rPr>
          <w:rFonts w:hint="eastAsia" w:ascii="方正仿宋_GBK" w:hAnsi="方正仿宋_GBK" w:eastAsia="方正仿宋_GBK" w:cs="方正仿宋_GBK"/>
          <w:spacing w:val="-19"/>
          <w:sz w:val="32"/>
          <w:szCs w:val="32"/>
        </w:rPr>
        <w:t xml:space="preserve"> </w:t>
      </w:r>
      <w:r>
        <w:rPr>
          <w:rFonts w:hint="eastAsia" w:ascii="方正仿宋_GBK" w:hAnsi="方正仿宋_GBK" w:eastAsia="方正仿宋_GBK" w:cs="方正仿宋_GBK"/>
          <w:spacing w:val="4"/>
          <w:sz w:val="32"/>
          <w:szCs w:val="32"/>
        </w:rPr>
        <w:t>，</w:t>
      </w:r>
      <w:r>
        <w:rPr>
          <w:rFonts w:hint="eastAsia" w:ascii="方正仿宋_GBK" w:hAnsi="方正仿宋_GBK" w:eastAsia="方正仿宋_GBK" w:cs="方正仿宋_GBK"/>
          <w:spacing w:val="-70"/>
          <w:sz w:val="32"/>
          <w:szCs w:val="32"/>
        </w:rPr>
        <w:t xml:space="preserve"> </w:t>
      </w:r>
      <w:r>
        <w:rPr>
          <w:rFonts w:hint="eastAsia" w:ascii="方正仿宋_GBK" w:hAnsi="方正仿宋_GBK" w:eastAsia="方正仿宋_GBK" w:cs="方正仿宋_GBK"/>
          <w:spacing w:val="4"/>
          <w:sz w:val="32"/>
          <w:szCs w:val="32"/>
        </w:rPr>
        <w:t>注意</w:t>
      </w:r>
      <w:r>
        <w:rPr>
          <w:rFonts w:hint="eastAsia" w:ascii="方正仿宋_GBK" w:hAnsi="方正仿宋_GBK" w:eastAsia="方正仿宋_GBK" w:cs="方正仿宋_GBK"/>
          <w:spacing w:val="2"/>
          <w:sz w:val="32"/>
          <w:szCs w:val="32"/>
        </w:rPr>
        <w:t>往返路上安全</w:t>
      </w:r>
      <w:r>
        <w:rPr>
          <w:rFonts w:hint="eastAsia" w:ascii="方正仿宋_GBK" w:hAnsi="方正仿宋_GBK" w:eastAsia="方正仿宋_GBK" w:cs="方正仿宋_GBK"/>
          <w:spacing w:val="-52"/>
          <w:sz w:val="32"/>
          <w:szCs w:val="32"/>
        </w:rPr>
        <w:t xml:space="preserve"> </w:t>
      </w:r>
      <w:r>
        <w:rPr>
          <w:rFonts w:hint="eastAsia" w:ascii="方正仿宋_GBK" w:hAnsi="方正仿宋_GBK" w:eastAsia="方正仿宋_GBK" w:cs="方正仿宋_GBK"/>
          <w:spacing w:val="2"/>
          <w:sz w:val="32"/>
          <w:szCs w:val="32"/>
        </w:rPr>
        <w:t>。</w:t>
      </w: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>由于西航港二中周边停车位较少，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参会教师尽量绿色出行前往</w:t>
      </w: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>。</w:t>
      </w:r>
    </w:p>
    <w:p>
      <w:pPr>
        <w:spacing w:line="400" w:lineRule="atLeast"/>
        <w:ind w:firstLineChars="200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>附件：1.</w:t>
      </w:r>
      <w:r>
        <w:rPr>
          <w:rFonts w:hint="eastAsia" w:ascii="方正仿宋_GBK" w:hAnsi="方正仿宋_GBK" w:eastAsia="方正仿宋_GBK" w:cs="方正仿宋_GBK"/>
          <w:sz w:val="32"/>
          <w:szCs w:val="32"/>
        </w:rPr>
        <w:t>双流区教育学会教育改革与研究专业委员会会员名单（中学）</w:t>
      </w:r>
    </w:p>
    <w:p>
      <w:pPr>
        <w:pStyle w:val="2"/>
        <w:rPr>
          <w:rFonts w:ascii="方正仿宋_GBK" w:hAnsi="方正仿宋_GBK" w:eastAsia="方正仿宋_GBK" w:cs="方正仿宋_GBK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t xml:space="preserve">          2.双流区教育学会教育改革与研究专业委会会员名单（小学）</w:t>
      </w:r>
    </w:p>
    <w:p>
      <w:pPr>
        <w:spacing w:line="400" w:lineRule="atLeast"/>
        <w:ind w:firstLineChars="200"/>
        <w:rPr>
          <w:rFonts w:ascii="方正仿宋_GBK" w:hAnsi="方正仿宋_GBK" w:eastAsia="方正仿宋_GBK" w:cs="方正仿宋_GBK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 xml:space="preserve">    </w:t>
      </w: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2882900</wp:posOffset>
            </wp:positionH>
            <wp:positionV relativeFrom="paragraph">
              <wp:posOffset>18415</wp:posOffset>
            </wp:positionV>
            <wp:extent cx="1721485" cy="1795145"/>
            <wp:effectExtent l="0" t="0" r="5715" b="7620"/>
            <wp:wrapNone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721485" cy="179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spacing w:before="133" w:line="400" w:lineRule="atLeast"/>
        <w:jc w:val="right"/>
        <w:rPr>
          <w:rFonts w:ascii="方正仿宋_GBK" w:hAnsi="方正仿宋_GBK" w:eastAsia="方正仿宋_GBK" w:cs="方正仿宋_GBK"/>
          <w:sz w:val="32"/>
          <w:szCs w:val="32"/>
          <w:lang w:eastAsia="zh-CN"/>
        </w:rPr>
      </w:pPr>
      <w:r>
        <w:rPr>
          <w:rFonts w:hint="eastAsia" w:ascii="方正仿宋_GBK" w:hAnsi="方正仿宋_GBK" w:eastAsia="方正仿宋_GBK" w:cs="方正仿宋_GBK"/>
          <w:sz w:val="32"/>
          <w:szCs w:val="32"/>
          <w:lang w:eastAsia="zh-CN"/>
        </w:rPr>
        <w:t xml:space="preserve">  </w:t>
      </w:r>
      <w:r>
        <w:rPr>
          <w:rFonts w:hint="eastAsia" w:ascii="方正仿宋_GBK" w:hAnsi="方正仿宋_GBK" w:eastAsia="方正仿宋_GBK" w:cs="方正仿宋_GBK"/>
          <w:spacing w:val="7"/>
          <w:sz w:val="32"/>
          <w:szCs w:val="32"/>
          <w:lang w:eastAsia="zh-CN"/>
        </w:rPr>
        <w:t>成都市双流区教育科学研究院</w:t>
      </w:r>
    </w:p>
    <w:p>
      <w:pPr>
        <w:pStyle w:val="3"/>
        <w:spacing w:before="169" w:line="400" w:lineRule="atLeast"/>
        <w:jc w:val="right"/>
        <w:rPr>
          <w:rFonts w:ascii="方正仿宋_GBK" w:hAnsi="方正仿宋_GBK" w:eastAsia="方正仿宋_GBK" w:cs="方正仿宋_GBK"/>
          <w:sz w:val="32"/>
          <w:szCs w:val="32"/>
          <w:lang w:eastAsia="zh-CN"/>
        </w:rPr>
      </w:pPr>
      <w:r>
        <w:rPr>
          <w:rFonts w:hint="eastAsia" w:ascii="方正仿宋_GBK" w:hAnsi="方正仿宋_GBK" w:eastAsia="方正仿宋_GBK" w:cs="方正仿宋_GBK"/>
          <w:spacing w:val="8"/>
          <w:position w:val="21"/>
          <w:sz w:val="32"/>
          <w:szCs w:val="32"/>
          <w:lang w:eastAsia="zh-CN"/>
        </w:rPr>
        <w:t>成都市双流区教育学会教育改革与研究专委会</w:t>
      </w:r>
    </w:p>
    <w:p>
      <w:pPr>
        <w:pStyle w:val="3"/>
        <w:spacing w:before="2" w:line="400" w:lineRule="atLeast"/>
        <w:jc w:val="right"/>
        <w:rPr>
          <w:rFonts w:ascii="方正仿宋_GBK" w:hAnsi="方正仿宋_GBK" w:eastAsia="方正仿宋_GBK" w:cs="方正仿宋_GBK"/>
          <w:spacing w:val="-14"/>
          <w:sz w:val="32"/>
          <w:szCs w:val="32"/>
          <w:lang w:eastAsia="zh-CN"/>
        </w:rPr>
      </w:pPr>
      <w:r>
        <w:rPr>
          <w:rFonts w:hint="eastAsia" w:ascii="方正仿宋_GBK" w:hAnsi="方正仿宋_GBK" w:eastAsia="方正仿宋_GBK" w:cs="方正仿宋_GBK"/>
          <w:spacing w:val="-14"/>
          <w:sz w:val="32"/>
          <w:szCs w:val="32"/>
          <w:lang w:eastAsia="zh-CN"/>
        </w:rPr>
        <w:t>2024年6月17日</w:t>
      </w: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ind w:firstLineChars="200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rPr>
          <w:rFonts w:hint="eastAsia" w:ascii="方正仿宋_GBK" w:hAnsi="方正仿宋_GBK" w:eastAsia="方正仿宋_GBK" w:cs="方正仿宋_GBK"/>
          <w:color w:val="000000"/>
          <w:sz w:val="32"/>
          <w:szCs w:val="32"/>
        </w:rPr>
        <w:t>附：学校位置图</w:t>
      </w:r>
    </w:p>
    <w:p>
      <w:pPr>
        <w:spacing w:line="360" w:lineRule="auto"/>
        <w:rPr>
          <w:rFonts w:ascii="宋体" w:hAnsi="宋体" w:cs="宋体"/>
          <w:color w:val="000000"/>
          <w:sz w:val="32"/>
          <w:szCs w:val="32"/>
        </w:rPr>
      </w:pPr>
      <w:r>
        <w:rPr>
          <w:rFonts w:hint="eastAsia" w:ascii="宋体" w:hAnsi="宋体" w:cs="宋体"/>
          <w:color w:val="000000"/>
          <w:sz w:val="32"/>
          <w:szCs w:val="32"/>
        </w:rPr>
        <w:t>公共交通：</w:t>
      </w:r>
    </w:p>
    <w:p>
      <w:pPr>
        <w:spacing w:line="360" w:lineRule="auto"/>
        <w:rPr>
          <w:rFonts w:ascii="宋体" w:hAnsi="宋体" w:cs="宋体"/>
          <w:color w:val="000000"/>
          <w:sz w:val="32"/>
          <w:szCs w:val="32"/>
        </w:rPr>
      </w:pPr>
      <w:r>
        <w:rPr>
          <w:rFonts w:hint="eastAsia" w:ascii="宋体" w:hAnsi="宋体" w:cs="宋体"/>
          <w:color w:val="000000"/>
          <w:sz w:val="32"/>
          <w:szCs w:val="32"/>
        </w:rPr>
        <w:t>S03、S03区间A文星大道南站下车步行420米</w:t>
      </w:r>
    </w:p>
    <w:p>
      <w:pPr>
        <w:spacing w:line="360" w:lineRule="auto"/>
        <w:rPr>
          <w:rFonts w:ascii="宋体" w:hAnsi="宋体" w:cs="宋体"/>
          <w:color w:val="000000"/>
          <w:sz w:val="32"/>
          <w:szCs w:val="32"/>
        </w:rPr>
      </w:pPr>
      <w:r>
        <w:rPr>
          <w:rFonts w:hint="eastAsia" w:ascii="宋体" w:hAnsi="宋体" w:cs="宋体"/>
          <w:color w:val="000000"/>
          <w:sz w:val="32"/>
          <w:szCs w:val="32"/>
        </w:rPr>
        <w:t>S22文星大道北站下车步行410米</w:t>
      </w:r>
    </w:p>
    <w:p>
      <w:pPr>
        <w:spacing w:line="360" w:lineRule="auto"/>
        <w:rPr>
          <w:rFonts w:hint="eastAsia" w:ascii="宋体" w:hAnsi="宋体" w:cs="宋体"/>
          <w:color w:val="000000"/>
          <w:sz w:val="32"/>
          <w:szCs w:val="32"/>
        </w:rPr>
      </w:pPr>
      <w:r>
        <w:rPr>
          <w:rFonts w:hint="eastAsia" w:ascii="宋体" w:hAnsi="宋体" w:cs="宋体"/>
          <w:color w:val="000000"/>
          <w:sz w:val="32"/>
          <w:szCs w:val="32"/>
        </w:rPr>
        <w:t>地铁8号线文星站（C口出）下车步行920米</w:t>
      </w:r>
    </w:p>
    <w:p>
      <w:pPr>
        <w:spacing w:line="360" w:lineRule="auto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  <w:r>
        <w:drawing>
          <wp:inline distT="0" distB="0" distL="0" distR="0">
            <wp:extent cx="5274310" cy="5441315"/>
            <wp:effectExtent l="0" t="0" r="2540" b="6985"/>
            <wp:docPr id="11581066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106623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441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宋体" w:hAnsi="宋体" w:cs="宋体"/>
          <w:color w:val="000000"/>
          <w:sz w:val="32"/>
          <w:szCs w:val="32"/>
        </w:rPr>
      </w:pPr>
      <w:r>
        <w:rPr>
          <w:rFonts w:ascii="宋体" w:hAnsi="宋体" w:cs="宋体"/>
          <w:color w:val="000000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590550</wp:posOffset>
            </wp:positionH>
            <wp:positionV relativeFrom="paragraph">
              <wp:posOffset>2819400</wp:posOffset>
            </wp:positionV>
            <wp:extent cx="1581150" cy="857250"/>
            <wp:effectExtent l="0" t="0" r="0" b="0"/>
            <wp:wrapNone/>
            <wp:docPr id="51401719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4017196" name="图片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color w:val="000000"/>
          <w:sz w:val="32"/>
          <w:szCs w:val="32"/>
        </w:rPr>
        <w:drawing>
          <wp:inline distT="0" distB="0" distL="0" distR="0">
            <wp:extent cx="5143500" cy="4562475"/>
            <wp:effectExtent l="0" t="0" r="0" b="9525"/>
            <wp:docPr id="54541948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5419487" name="图片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03" b="3161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456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p>
      <w:pPr>
        <w:spacing w:line="360" w:lineRule="auto"/>
        <w:rPr>
          <w:rFonts w:ascii="方正仿宋_GBK" w:hAnsi="方正仿宋_GBK" w:eastAsia="方正仿宋_GBK" w:cs="方正仿宋_GBK"/>
          <w:color w:val="000000"/>
          <w:sz w:val="32"/>
          <w:szCs w:val="32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B0C5BA51-5576-4BFD-B06B-17E5E9985EDB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2" w:fontKey="{FB133C6C-C4AB-4C60-B983-00476B7DE699}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3" w:fontKey="{D188C53C-7C2F-4044-BB2B-2FE0723CE2D0}"/>
  </w:font>
  <w:font w:name="方正黑体_GBK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4" w:fontKey="{300A50E5-21E1-4D51-913B-98704FCA41E4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5" w:fontKey="{2A941F2B-C716-42C9-9139-C2A256E2286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liMjQ5YjU4YmY4NWM5NWY2NzBjNmI2NzJlMTE0NDQifQ=="/>
  </w:docVars>
  <w:rsids>
    <w:rsidRoot w:val="30F11E69"/>
    <w:rsid w:val="005713DC"/>
    <w:rsid w:val="00646E96"/>
    <w:rsid w:val="00A04802"/>
    <w:rsid w:val="00B848B5"/>
    <w:rsid w:val="00FC3BD4"/>
    <w:rsid w:val="0196601E"/>
    <w:rsid w:val="01C44708"/>
    <w:rsid w:val="03591A04"/>
    <w:rsid w:val="03B06B2E"/>
    <w:rsid w:val="04D71C05"/>
    <w:rsid w:val="076D15CF"/>
    <w:rsid w:val="0775061E"/>
    <w:rsid w:val="08752171"/>
    <w:rsid w:val="0E741F81"/>
    <w:rsid w:val="0FDC6B78"/>
    <w:rsid w:val="128E689D"/>
    <w:rsid w:val="141D254C"/>
    <w:rsid w:val="144813FA"/>
    <w:rsid w:val="18856C48"/>
    <w:rsid w:val="22BA1D06"/>
    <w:rsid w:val="23B73EA6"/>
    <w:rsid w:val="28C3509B"/>
    <w:rsid w:val="29D37560"/>
    <w:rsid w:val="2DFC4D72"/>
    <w:rsid w:val="30F11E69"/>
    <w:rsid w:val="3422041F"/>
    <w:rsid w:val="34CD4FA5"/>
    <w:rsid w:val="4524149A"/>
    <w:rsid w:val="464E0BBA"/>
    <w:rsid w:val="47301CD7"/>
    <w:rsid w:val="477C1F47"/>
    <w:rsid w:val="494073C4"/>
    <w:rsid w:val="4AA03387"/>
    <w:rsid w:val="4AD86C95"/>
    <w:rsid w:val="4F1834B8"/>
    <w:rsid w:val="4F617FF7"/>
    <w:rsid w:val="50E774F9"/>
    <w:rsid w:val="53FE5020"/>
    <w:rsid w:val="56116B96"/>
    <w:rsid w:val="576A47B0"/>
    <w:rsid w:val="592117E6"/>
    <w:rsid w:val="5BD472F2"/>
    <w:rsid w:val="5CC636BE"/>
    <w:rsid w:val="5E276B71"/>
    <w:rsid w:val="5FC002D1"/>
    <w:rsid w:val="5FDF17E3"/>
    <w:rsid w:val="60A51116"/>
    <w:rsid w:val="654C7BEB"/>
    <w:rsid w:val="6D0E7F94"/>
    <w:rsid w:val="6D187990"/>
    <w:rsid w:val="6D4F5DA2"/>
    <w:rsid w:val="6D8D3CCB"/>
    <w:rsid w:val="748A4110"/>
    <w:rsid w:val="795C00B2"/>
    <w:rsid w:val="7AF4404F"/>
    <w:rsid w:val="7CC940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黑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qFormat/>
    <w:uiPriority w:val="0"/>
    <w:pPr>
      <w:jc w:val="left"/>
    </w:pPr>
  </w:style>
  <w:style w:type="paragraph" w:styleId="3">
    <w:name w:val="Body Text"/>
    <w:basedOn w:val="1"/>
    <w:semiHidden/>
    <w:qFormat/>
    <w:uiPriority w:val="0"/>
    <w:rPr>
      <w:rFonts w:ascii="微软雅黑" w:hAnsi="微软雅黑" w:eastAsia="微软雅黑" w:cs="微软雅黑"/>
      <w:sz w:val="31"/>
      <w:szCs w:val="31"/>
      <w:lang w:eastAsia="en-US"/>
    </w:rPr>
  </w:style>
  <w:style w:type="paragraph" w:customStyle="1" w:styleId="6">
    <w:name w:val="Default"/>
    <w:unhideWhenUsed/>
    <w:qFormat/>
    <w:uiPriority w:val="99"/>
    <w:pPr>
      <w:widowControl w:val="0"/>
      <w:autoSpaceDE w:val="0"/>
      <w:autoSpaceDN w:val="0"/>
      <w:adjustRightInd w:val="0"/>
    </w:pPr>
    <w:rPr>
      <w:rFonts w:hint="eastAsia" w:ascii="楷体_GB2312" w:hAnsi="楷体_GB2312" w:eastAsia="楷体_GB2312" w:cs="Times New Roman"/>
      <w:color w:val="000000"/>
      <w:sz w:val="24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1031</Words>
  <Characters>1126</Characters>
  <Lines>9</Lines>
  <Paragraphs>2</Paragraphs>
  <TotalTime>10</TotalTime>
  <ScaleCrop>false</ScaleCrop>
  <LinksUpToDate>false</LinksUpToDate>
  <CharactersWithSpaces>1159</CharactersWithSpaces>
  <Application>WPS Office_12.1.0.15336_F1E327BC-269C-435d-A152-05C5408002CA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2024-05-10T01:11:00Z</dcterms:created>
  <dc:creator>印晓艳</dc:creator>
  <cp:lastModifiedBy>tangtang</cp:lastModifiedBy>
  <cp:lastPrinted>2024-06-14T02:14:00Z</cp:lastPrinted>
  <dcterms:modified xsi:type="dcterms:W3CDTF">2024-06-18T04:49:42Z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2052-12.1.0.15336</vt:lpwstr>
  </property>
  <property fmtid="{D5CDD505-2E9C-101B-9397-08002B2CF9AE}" pid="3" name="ICV">
    <vt:lpwstr>6B2B120419114C71B3B4ECACA0DACC16_13</vt:lpwstr>
  </property>
</Properties>
</file>