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numPr>
          <w:ilvl w:val="0"/>
          <w:numId w:val="0"/>
        </w:numPr>
        <w:jc w:val="center"/>
        <w:rPr>
          <w:rFonts w:hint="default" w:ascii="方正小标宋_GBK" w:hAnsi="方正小标宋_GBK" w:eastAsia="方正小标宋_GBK" w:cs="方正小标宋_GBK"/>
          <w:color w:val="000000"/>
          <w:kern w:val="0"/>
          <w:sz w:val="30"/>
          <w:szCs w:val="30"/>
          <w:lang w:val="en-US" w:eastAsia="zh-CN" w:bidi="ar-SA"/>
        </w:rPr>
      </w:pPr>
      <w:r>
        <w:rPr>
          <w:rFonts w:hint="eastAsia" w:ascii="方正小标宋_GBK" w:hAnsi="方正小标宋_GBK" w:eastAsia="方正小标宋_GBK" w:cs="方正小标宋_GBK"/>
          <w:b/>
          <w:bCs/>
          <w:color w:val="auto"/>
          <w:kern w:val="2"/>
          <w:sz w:val="30"/>
          <w:szCs w:val="30"/>
          <w:lang w:val="en-US" w:eastAsia="zh-CN" w:bidi="ar-SA"/>
        </w:rPr>
        <w:t>关于举行双流区教育科研阶段成果展示暨教改专委会培训活动（幼儿园专场）的通知</w:t>
      </w:r>
    </w:p>
    <w:p>
      <w:pPr>
        <w:spacing w:line="360" w:lineRule="auto"/>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各幼儿园：</w:t>
      </w:r>
    </w:p>
    <w:p>
      <w:pPr>
        <w:pStyle w:val="5"/>
        <w:ind w:firstLine="640" w:firstLineChars="200"/>
        <w:rPr>
          <w:rFonts w:hint="default"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为充分展示双流区在家园协同培养幼儿品格方面的课题研究阶段成果，促进同类型研究成果的交流与分享，经研究，决定举行双流区教育科研阶段成果展示活动。本次展示活动由</w:t>
      </w:r>
      <w:r>
        <w:rPr>
          <w:rFonts w:hint="eastAsia" w:ascii="方正仿宋_GBK" w:hAnsi="方正仿宋_GBK" w:eastAsia="方正仿宋_GBK" w:cs="方正仿宋_GBK"/>
          <w:color w:val="auto"/>
          <w:kern w:val="2"/>
          <w:sz w:val="32"/>
          <w:szCs w:val="32"/>
          <w:lang w:val="en-US" w:eastAsia="zh" w:bidi="ar-SA"/>
        </w:rPr>
        <w:t>双流区教育科学研究院</w:t>
      </w:r>
      <w:r>
        <w:rPr>
          <w:rFonts w:hint="eastAsia" w:ascii="方正仿宋_GBK" w:hAnsi="方正仿宋_GBK" w:eastAsia="方正仿宋_GBK" w:cs="方正仿宋_GBK"/>
          <w:color w:val="auto"/>
          <w:kern w:val="2"/>
          <w:sz w:val="32"/>
          <w:szCs w:val="32"/>
          <w:lang w:val="en-US" w:eastAsia="zh-CN" w:bidi="ar-SA"/>
        </w:rPr>
        <w:t>主办，双流区教育学会教育改革与研究专委会协办，</w:t>
      </w:r>
      <w:r>
        <w:rPr>
          <w:rFonts w:hint="eastAsia" w:ascii="方正仿宋_GBK" w:hAnsi="方正仿宋_GBK" w:eastAsia="方正仿宋_GBK" w:cs="方正仿宋_GBK"/>
          <w:color w:val="auto"/>
          <w:kern w:val="2"/>
          <w:sz w:val="32"/>
          <w:szCs w:val="32"/>
          <w:lang w:val="en-US" w:eastAsia="zh" w:bidi="ar-SA"/>
        </w:rPr>
        <w:t>双流区</w:t>
      </w:r>
      <w:r>
        <w:rPr>
          <w:rFonts w:hint="eastAsia" w:ascii="方正仿宋_GBK" w:hAnsi="方正仿宋_GBK" w:eastAsia="方正仿宋_GBK" w:cs="方正仿宋_GBK"/>
          <w:color w:val="auto"/>
          <w:kern w:val="2"/>
          <w:sz w:val="32"/>
          <w:szCs w:val="32"/>
          <w:lang w:val="en-US" w:eastAsia="zh-CN" w:bidi="ar-SA"/>
        </w:rPr>
        <w:t>彭镇幼儿园、</w:t>
      </w:r>
      <w:r>
        <w:rPr>
          <w:rFonts w:hint="eastAsia" w:ascii="方正仿宋_GBK" w:hAnsi="方正仿宋_GBK" w:eastAsia="方正仿宋_GBK" w:cs="方正仿宋_GBK"/>
          <w:color w:val="auto"/>
          <w:kern w:val="2"/>
          <w:sz w:val="32"/>
          <w:szCs w:val="32"/>
          <w:lang w:val="en-US" w:eastAsia="zh" w:bidi="ar-SA"/>
        </w:rPr>
        <w:t>双流区</w:t>
      </w:r>
      <w:r>
        <w:rPr>
          <w:rFonts w:hint="eastAsia" w:ascii="方正仿宋_GBK" w:hAnsi="方正仿宋_GBK" w:eastAsia="方正仿宋_GBK" w:cs="方正仿宋_GBK"/>
          <w:color w:val="auto"/>
          <w:kern w:val="2"/>
          <w:sz w:val="32"/>
          <w:szCs w:val="32"/>
          <w:lang w:val="en-US" w:eastAsia="zh-CN" w:bidi="ar-SA"/>
        </w:rPr>
        <w:t>协和幼儿园联合承办。</w:t>
      </w:r>
      <w:r>
        <w:rPr>
          <w:rFonts w:hint="eastAsia" w:ascii="方正仿宋_GBK" w:hAnsi="方正仿宋_GBK" w:eastAsia="方正仿宋_GBK" w:cs="方正仿宋_GBK"/>
          <w:color w:val="000000"/>
          <w:kern w:val="0"/>
          <w:sz w:val="32"/>
          <w:szCs w:val="32"/>
          <w:lang w:val="en-US" w:eastAsia="zh-CN"/>
        </w:rPr>
        <w:t>现将活动有关事项通知如下。</w:t>
      </w:r>
    </w:p>
    <w:p>
      <w:pPr>
        <w:pStyle w:val="5"/>
        <w:numPr>
          <w:ilvl w:val="0"/>
          <w:numId w:val="0"/>
        </w:numPr>
        <w:ind w:firstLine="643" w:firstLineChars="200"/>
        <w:rPr>
          <w:rFonts w:hint="default" w:ascii="方正仿宋_GBK" w:hAnsi="方正仿宋_GBK" w:eastAsia="方正仿宋_GBK" w:cs="方正仿宋_GBK"/>
          <w:b/>
          <w:bCs/>
          <w:color w:val="auto"/>
          <w:kern w:val="2"/>
          <w:sz w:val="32"/>
          <w:szCs w:val="32"/>
          <w:lang w:val="en-US" w:eastAsia="zh-CN" w:bidi="ar-SA"/>
        </w:rPr>
      </w:pPr>
      <w:r>
        <w:rPr>
          <w:rFonts w:hint="eastAsia" w:ascii="方正仿宋_GBK" w:hAnsi="方正仿宋_GBK" w:eastAsia="方正仿宋_GBK" w:cs="方正仿宋_GBK"/>
          <w:b/>
          <w:bCs/>
          <w:color w:val="auto"/>
          <w:kern w:val="2"/>
          <w:sz w:val="32"/>
          <w:szCs w:val="32"/>
          <w:lang w:val="en-US" w:eastAsia="zh-CN" w:bidi="ar-SA"/>
        </w:rPr>
        <w:t>一、展示成果</w:t>
      </w:r>
    </w:p>
    <w:p>
      <w:pPr>
        <w:pStyle w:val="5"/>
        <w:numPr>
          <w:ilvl w:val="0"/>
          <w:numId w:val="0"/>
        </w:numPr>
        <w:ind w:firstLine="640" w:firstLineChars="200"/>
        <w:rPr>
          <w:rFonts w:hint="default"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双流区教育科研“家园协同培养幼儿品格”区级课题阶段研究成果</w:t>
      </w:r>
    </w:p>
    <w:p>
      <w:pPr>
        <w:pStyle w:val="5"/>
        <w:numPr>
          <w:ilvl w:val="0"/>
          <w:numId w:val="0"/>
        </w:numPr>
        <w:ind w:firstLine="643" w:firstLineChars="200"/>
        <w:rPr>
          <w:rFonts w:hint="eastAsia" w:ascii="方正仿宋_GBK" w:hAnsi="方正仿宋_GBK" w:eastAsia="方正仿宋_GBK" w:cs="方正仿宋_GBK"/>
          <w:b/>
          <w:bCs/>
          <w:color w:val="auto"/>
          <w:kern w:val="2"/>
          <w:sz w:val="32"/>
          <w:szCs w:val="32"/>
          <w:lang w:val="en-US" w:eastAsia="zh-CN" w:bidi="ar-SA"/>
        </w:rPr>
      </w:pPr>
      <w:r>
        <w:rPr>
          <w:rFonts w:hint="eastAsia" w:ascii="方正仿宋_GBK" w:hAnsi="方正仿宋_GBK" w:eastAsia="方正仿宋_GBK" w:cs="方正仿宋_GBK"/>
          <w:b/>
          <w:bCs/>
          <w:color w:val="auto"/>
          <w:kern w:val="2"/>
          <w:sz w:val="32"/>
          <w:szCs w:val="32"/>
          <w:lang w:val="en-US" w:eastAsia="zh-CN" w:bidi="ar-SA"/>
        </w:rPr>
        <w:t>二、活动主题</w:t>
      </w:r>
    </w:p>
    <w:p>
      <w:pPr>
        <w:pStyle w:val="5"/>
        <w:numPr>
          <w:ilvl w:val="0"/>
          <w:numId w:val="0"/>
        </w:numPr>
        <w:ind w:firstLine="640" w:firstLineChars="200"/>
        <w:rPr>
          <w:rFonts w:hint="default"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家园协同，共育品格，赋能成长</w:t>
      </w:r>
    </w:p>
    <w:p>
      <w:pPr>
        <w:pStyle w:val="5"/>
        <w:numPr>
          <w:ilvl w:val="0"/>
          <w:numId w:val="0"/>
        </w:numPr>
        <w:ind w:leftChars="200" w:firstLine="320" w:firstLineChars="100"/>
        <w:rPr>
          <w:rFonts w:hint="eastAsia" w:ascii="方正仿宋_GBK" w:hAnsi="方正仿宋_GBK" w:eastAsia="方正仿宋_GBK" w:cs="方正仿宋_GBK"/>
          <w:b/>
          <w:bCs/>
          <w:color w:val="auto"/>
          <w:kern w:val="2"/>
          <w:sz w:val="32"/>
          <w:szCs w:val="32"/>
          <w:lang w:val="en-US" w:eastAsia="zh-CN" w:bidi="ar-SA"/>
        </w:rPr>
      </w:pPr>
      <w:r>
        <w:rPr>
          <w:rFonts w:hint="eastAsia" w:ascii="方正黑体_GBK" w:hAnsi="方正黑体_GBK" w:eastAsia="方正黑体_GBK" w:cs="方正黑体_GBK"/>
          <w:color w:val="000000"/>
          <w:sz w:val="32"/>
          <w:szCs w:val="32"/>
          <w:lang w:val="en-US" w:eastAsia="zh-CN"/>
        </w:rPr>
        <w:t>三</w:t>
      </w:r>
      <w:r>
        <w:rPr>
          <w:rFonts w:hint="eastAsia" w:ascii="方正黑体_GBK" w:hAnsi="方正黑体_GBK" w:eastAsia="方正黑体_GBK" w:cs="方正黑体_GBK"/>
          <w:color w:val="000000"/>
          <w:sz w:val="32"/>
          <w:szCs w:val="32"/>
        </w:rPr>
        <w:t>、</w:t>
      </w:r>
      <w:r>
        <w:rPr>
          <w:rFonts w:hint="eastAsia" w:ascii="方正仿宋_GBK" w:hAnsi="方正仿宋_GBK" w:eastAsia="方正仿宋_GBK" w:cs="方正仿宋_GBK"/>
          <w:b/>
          <w:bCs/>
          <w:color w:val="auto"/>
          <w:kern w:val="2"/>
          <w:sz w:val="32"/>
          <w:szCs w:val="32"/>
          <w:lang w:val="en-US" w:eastAsia="zh-CN" w:bidi="ar-SA"/>
        </w:rPr>
        <w:t>活动时间、地点</w:t>
      </w:r>
    </w:p>
    <w:p>
      <w:pPr>
        <w:pStyle w:val="5"/>
        <w:numPr>
          <w:ilvl w:val="0"/>
          <w:numId w:val="0"/>
        </w:num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时间：</w:t>
      </w:r>
      <w:r>
        <w:rPr>
          <w:rFonts w:hint="eastAsia" w:ascii="方正仿宋_GBK" w:hAnsi="方正仿宋_GBK" w:eastAsia="方正仿宋_GBK" w:cs="方正仿宋_GBK"/>
          <w:sz w:val="28"/>
          <w:szCs w:val="28"/>
          <w:lang w:val="en-US" w:eastAsia="zh-CN"/>
        </w:rPr>
        <w:t>2024年6月19日上午9:00-12:00（签到8:30-9：00）</w:t>
      </w:r>
    </w:p>
    <w:p>
      <w:pPr>
        <w:pStyle w:val="5"/>
        <w:numPr>
          <w:ilvl w:val="0"/>
          <w:numId w:val="0"/>
        </w:numPr>
        <w:ind w:firstLine="640" w:firstLineChars="20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地点：成都市双流区彭镇幼儿园三楼多功能厅</w:t>
      </w:r>
    </w:p>
    <w:p>
      <w:pPr>
        <w:pStyle w:val="5"/>
        <w:numPr>
          <w:ilvl w:val="0"/>
          <w:numId w:val="0"/>
        </w:numPr>
        <w:ind w:firstLine="640" w:firstLineChars="20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地址：成都市双流区彭镇罗汉路428号</w:t>
      </w:r>
    </w:p>
    <w:p>
      <w:pPr>
        <w:pStyle w:val="5"/>
        <w:numPr>
          <w:ilvl w:val="0"/>
          <w:numId w:val="0"/>
        </w:numPr>
        <w:ind w:firstLine="643" w:firstLineChars="200"/>
        <w:rPr>
          <w:rFonts w:hint="eastAsia" w:ascii="方正仿宋_GBK" w:hAnsi="方正仿宋_GBK" w:eastAsia="方正仿宋_GBK" w:cs="方正仿宋_GBK"/>
          <w:b/>
          <w:bCs/>
          <w:color w:val="auto"/>
          <w:kern w:val="2"/>
          <w:sz w:val="32"/>
          <w:szCs w:val="32"/>
          <w:lang w:val="en-US" w:eastAsia="zh-CN" w:bidi="ar-SA"/>
        </w:rPr>
      </w:pPr>
      <w:r>
        <w:rPr>
          <w:rFonts w:hint="eastAsia" w:ascii="方正仿宋_GBK" w:hAnsi="方正仿宋_GBK" w:eastAsia="方正仿宋_GBK" w:cs="方正仿宋_GBK"/>
          <w:b/>
          <w:bCs/>
          <w:color w:val="auto"/>
          <w:kern w:val="2"/>
          <w:sz w:val="32"/>
          <w:szCs w:val="32"/>
          <w:lang w:val="en-US" w:eastAsia="zh-CN" w:bidi="ar-SA"/>
        </w:rPr>
        <w:t>四、参加人员</w:t>
      </w:r>
    </w:p>
    <w:p>
      <w:pPr>
        <w:pStyle w:val="5"/>
        <w:ind w:firstLine="640" w:firstLineChars="200"/>
        <w:rPr>
          <w:rFonts w:hint="default"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1.成都市双流区教科院专家、领导</w:t>
      </w:r>
    </w:p>
    <w:p>
      <w:pPr>
        <w:pStyle w:val="5"/>
        <w:ind w:firstLine="640" w:firstLineChars="200"/>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2.双流区各公、民办幼儿园科研负责人1名</w:t>
      </w:r>
    </w:p>
    <w:p>
      <w:pPr>
        <w:pStyle w:val="5"/>
        <w:ind w:firstLine="640" w:firstLineChars="200"/>
        <w:rPr>
          <w:rFonts w:hint="default"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3.双流区教育学会教育改革与研究专委会会员（幼儿园）50人，同一所幼儿园的会员限1名参加，名单见附件</w:t>
      </w:r>
      <w:bookmarkStart w:id="0" w:name="_GoBack"/>
      <w:bookmarkEnd w:id="0"/>
      <w:r>
        <w:rPr>
          <w:rFonts w:hint="eastAsia" w:ascii="方正仿宋_GBK" w:hAnsi="方正仿宋_GBK" w:eastAsia="方正仿宋_GBK" w:cs="方正仿宋_GBK"/>
          <w:color w:val="auto"/>
          <w:kern w:val="2"/>
          <w:sz w:val="32"/>
          <w:szCs w:val="32"/>
          <w:lang w:val="en-US" w:eastAsia="zh-CN" w:bidi="ar-SA"/>
        </w:rPr>
        <w:t>。</w:t>
      </w:r>
    </w:p>
    <w:p>
      <w:pPr>
        <w:spacing w:line="360" w:lineRule="auto"/>
        <w:ind w:firstLine="640" w:firstLineChars="200"/>
        <w:rPr>
          <w:rFonts w:hint="default" w:ascii="方正黑体_GBK" w:hAnsi="方正黑体_GBK" w:eastAsia="方正黑体_GBK" w:cs="方正黑体_GBK"/>
          <w:color w:val="000000"/>
          <w:sz w:val="32"/>
          <w:szCs w:val="32"/>
          <w:lang w:val="en-US" w:eastAsia="zh-CN"/>
        </w:rPr>
      </w:pPr>
      <w:r>
        <w:rPr>
          <w:rFonts w:hint="eastAsia" w:ascii="方正黑体_GBK" w:hAnsi="方正黑体_GBK" w:eastAsia="方正黑体_GBK" w:cs="方正黑体_GBK"/>
          <w:color w:val="000000"/>
          <w:sz w:val="32"/>
          <w:szCs w:val="32"/>
          <w:lang w:val="en-US" w:eastAsia="zh-CN"/>
        </w:rPr>
        <w:t>五</w:t>
      </w:r>
      <w:r>
        <w:rPr>
          <w:rFonts w:hint="eastAsia" w:ascii="方正黑体_GBK" w:hAnsi="方正黑体_GBK" w:eastAsia="方正黑体_GBK" w:cs="方正黑体_GBK"/>
          <w:color w:val="000000"/>
          <w:sz w:val="32"/>
          <w:szCs w:val="32"/>
        </w:rPr>
        <w:t>、</w:t>
      </w:r>
      <w:r>
        <w:rPr>
          <w:rFonts w:hint="eastAsia" w:ascii="方正黑体_GBK" w:hAnsi="方正黑体_GBK" w:eastAsia="方正黑体_GBK" w:cs="方正黑体_GBK"/>
          <w:color w:val="000000"/>
          <w:sz w:val="32"/>
          <w:szCs w:val="32"/>
          <w:lang w:val="en-US" w:eastAsia="zh-CN"/>
        </w:rPr>
        <w:t>活动流程</w:t>
      </w:r>
    </w:p>
    <w:tbl>
      <w:tblPr>
        <w:tblStyle w:val="3"/>
        <w:tblpPr w:leftFromText="180" w:rightFromText="180" w:vertAnchor="text" w:horzAnchor="margin" w:tblpXSpec="center" w:tblpY="62"/>
        <w:tblOverlap w:val="never"/>
        <w:tblW w:w="79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0"/>
        <w:gridCol w:w="3211"/>
        <w:gridCol w:w="2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2100" w:type="dxa"/>
            <w:vAlign w:val="center"/>
          </w:tcPr>
          <w:p>
            <w:pPr>
              <w:spacing w:line="360" w:lineRule="auto"/>
              <w:jc w:val="center"/>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时间</w:t>
            </w:r>
          </w:p>
        </w:tc>
        <w:tc>
          <w:tcPr>
            <w:tcW w:w="3211" w:type="dxa"/>
            <w:vAlign w:val="center"/>
          </w:tcPr>
          <w:p>
            <w:pPr>
              <w:spacing w:line="360" w:lineRule="auto"/>
              <w:ind w:firstLine="440" w:firstLineChars="200"/>
              <w:jc w:val="center"/>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活动内容</w:t>
            </w:r>
          </w:p>
        </w:tc>
        <w:tc>
          <w:tcPr>
            <w:tcW w:w="2624" w:type="dxa"/>
            <w:vAlign w:val="center"/>
          </w:tcPr>
          <w:p>
            <w:pPr>
              <w:spacing w:line="360" w:lineRule="auto"/>
              <w:jc w:val="center"/>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2100" w:type="dxa"/>
            <w:vAlign w:val="center"/>
          </w:tcPr>
          <w:p>
            <w:pPr>
              <w:spacing w:line="360" w:lineRule="auto"/>
              <w:rPr>
                <w:rFonts w:hint="default" w:ascii="方正仿宋_GBK" w:hAnsi="方正仿宋_GBK" w:eastAsia="方正仿宋_GBK" w:cs="方正仿宋_GBK"/>
                <w:color w:val="000000"/>
                <w:sz w:val="22"/>
                <w:szCs w:val="22"/>
                <w:lang w:val="en-US" w:eastAsia="zh-CN"/>
              </w:rPr>
            </w:pPr>
            <w:r>
              <w:rPr>
                <w:rFonts w:hint="eastAsia" w:ascii="方正仿宋_GBK" w:hAnsi="方正仿宋_GBK" w:eastAsia="方正仿宋_GBK" w:cs="方正仿宋_GBK"/>
                <w:color w:val="000000"/>
                <w:sz w:val="22"/>
                <w:szCs w:val="22"/>
              </w:rPr>
              <w:t>8:30-9:</w:t>
            </w:r>
            <w:r>
              <w:rPr>
                <w:rFonts w:hint="eastAsia" w:ascii="方正仿宋_GBK" w:hAnsi="方正仿宋_GBK" w:eastAsia="方正仿宋_GBK" w:cs="方正仿宋_GBK"/>
                <w:color w:val="000000"/>
                <w:sz w:val="22"/>
                <w:szCs w:val="22"/>
                <w:lang w:val="en-US" w:eastAsia="zh-CN"/>
              </w:rPr>
              <w:t>00</w:t>
            </w:r>
          </w:p>
        </w:tc>
        <w:tc>
          <w:tcPr>
            <w:tcW w:w="3211" w:type="dxa"/>
            <w:vAlign w:val="center"/>
          </w:tcPr>
          <w:p>
            <w:pPr>
              <w:spacing w:line="360" w:lineRule="auto"/>
              <w:jc w:val="center"/>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签到</w:t>
            </w:r>
          </w:p>
        </w:tc>
        <w:tc>
          <w:tcPr>
            <w:tcW w:w="2624" w:type="dxa"/>
            <w:vAlign w:val="center"/>
          </w:tcPr>
          <w:p>
            <w:pPr>
              <w:spacing w:line="360" w:lineRule="auto"/>
              <w:jc w:val="center"/>
              <w:rPr>
                <w:rFonts w:hint="default" w:ascii="方正仿宋_GBK" w:hAnsi="方正仿宋_GBK" w:eastAsia="方正仿宋_GBK" w:cs="方正仿宋_GBK"/>
                <w:color w:val="000000"/>
                <w:sz w:val="22"/>
                <w:szCs w:val="22"/>
                <w:lang w:val="en-US" w:eastAsia="zh-CN"/>
              </w:rPr>
            </w:pPr>
            <w:r>
              <w:rPr>
                <w:rFonts w:hint="eastAsia" w:ascii="方正仿宋_GBK" w:hAnsi="方正仿宋_GBK" w:eastAsia="方正仿宋_GBK" w:cs="方正仿宋_GBK"/>
                <w:color w:val="000000"/>
                <w:sz w:val="22"/>
                <w:szCs w:val="22"/>
                <w:lang w:val="en-US" w:eastAsia="zh-CN"/>
              </w:rPr>
              <w:t>彭镇幼儿园张莉、周琴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2100" w:type="dxa"/>
            <w:vAlign w:val="center"/>
          </w:tcPr>
          <w:p>
            <w:pPr>
              <w:spacing w:line="360" w:lineRule="auto"/>
              <w:rPr>
                <w:rFonts w:hint="default" w:ascii="方正仿宋_GBK" w:hAnsi="方正仿宋_GBK" w:eastAsia="方正仿宋_GBK" w:cs="方正仿宋_GBK"/>
                <w:color w:val="000000"/>
                <w:sz w:val="22"/>
                <w:szCs w:val="22"/>
                <w:lang w:val="en-US" w:eastAsia="zh-CN"/>
              </w:rPr>
            </w:pPr>
            <w:r>
              <w:rPr>
                <w:rFonts w:hint="eastAsia" w:ascii="方正仿宋_GBK" w:hAnsi="方正仿宋_GBK" w:eastAsia="方正仿宋_GBK" w:cs="方正仿宋_GBK"/>
                <w:color w:val="000000"/>
                <w:sz w:val="22"/>
                <w:szCs w:val="22"/>
                <w:lang w:val="en-US" w:eastAsia="zh-CN"/>
              </w:rPr>
              <w:t>9：00-9：20</w:t>
            </w:r>
          </w:p>
        </w:tc>
        <w:tc>
          <w:tcPr>
            <w:tcW w:w="3211" w:type="dxa"/>
            <w:vAlign w:val="center"/>
          </w:tcPr>
          <w:p>
            <w:pPr>
              <w:spacing w:line="360" w:lineRule="auto"/>
              <w:jc w:val="center"/>
              <w:rPr>
                <w:rFonts w:hint="default" w:ascii="方正仿宋_GBK" w:hAnsi="方正仿宋_GBK" w:eastAsia="方正仿宋_GBK" w:cs="方正仿宋_GBK"/>
                <w:color w:val="000000"/>
                <w:sz w:val="22"/>
                <w:szCs w:val="22"/>
                <w:lang w:val="en-US" w:eastAsia="zh-CN"/>
              </w:rPr>
            </w:pPr>
            <w:r>
              <w:rPr>
                <w:rFonts w:hint="eastAsia" w:ascii="方正仿宋_GBK" w:hAnsi="方正仿宋_GBK" w:eastAsia="方正仿宋_GBK" w:cs="方正仿宋_GBK"/>
                <w:color w:val="000000"/>
                <w:sz w:val="22"/>
                <w:szCs w:val="22"/>
                <w:lang w:val="en-US" w:eastAsia="zh-CN"/>
              </w:rPr>
              <w:t>集中参观展板、环境</w:t>
            </w:r>
          </w:p>
        </w:tc>
        <w:tc>
          <w:tcPr>
            <w:tcW w:w="2624" w:type="dxa"/>
            <w:vAlign w:val="center"/>
          </w:tcPr>
          <w:p>
            <w:pPr>
              <w:spacing w:line="360" w:lineRule="auto"/>
              <w:jc w:val="left"/>
              <w:rPr>
                <w:rFonts w:hint="eastAsia" w:ascii="方正仿宋_GBK" w:hAnsi="方正仿宋_GBK" w:eastAsia="方正仿宋_GBK" w:cs="方正仿宋_GBK"/>
                <w:color w:val="000000"/>
                <w:sz w:val="22"/>
                <w:szCs w:val="22"/>
                <w:lang w:val="en-US" w:eastAsia="zh-CN"/>
              </w:rPr>
            </w:pPr>
            <w:r>
              <w:rPr>
                <w:rFonts w:hint="eastAsia" w:ascii="方正仿宋_GBK" w:hAnsi="方正仿宋_GBK" w:eastAsia="方正仿宋_GBK" w:cs="方正仿宋_GBK"/>
                <w:color w:val="000000"/>
                <w:sz w:val="22"/>
                <w:szCs w:val="22"/>
                <w:lang w:val="en-US" w:eastAsia="zh-CN"/>
              </w:rPr>
              <w:t>展板介绍：协和幼儿园尚帅、彭镇幼儿园菡萏</w:t>
            </w:r>
          </w:p>
          <w:p>
            <w:pPr>
              <w:spacing w:line="360" w:lineRule="auto"/>
              <w:jc w:val="left"/>
              <w:rPr>
                <w:rFonts w:hint="default" w:ascii="方正仿宋_GBK" w:hAnsi="方正仿宋_GBK" w:eastAsia="方正仿宋_GBK" w:cs="方正仿宋_GBK"/>
                <w:color w:val="000000"/>
                <w:sz w:val="22"/>
                <w:szCs w:val="22"/>
                <w:lang w:val="en-US" w:eastAsia="zh-CN"/>
              </w:rPr>
            </w:pPr>
            <w:r>
              <w:rPr>
                <w:rFonts w:hint="eastAsia" w:ascii="方正仿宋_GBK" w:hAnsi="方正仿宋_GBK" w:eastAsia="方正仿宋_GBK" w:cs="方正仿宋_GBK"/>
                <w:color w:val="000000"/>
                <w:sz w:val="22"/>
                <w:szCs w:val="22"/>
                <w:lang w:val="en-US" w:eastAsia="zh-CN"/>
              </w:rPr>
              <w:t>环境参观：彭镇幼儿园菡萏、周艳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2100" w:type="dxa"/>
            <w:vAlign w:val="center"/>
          </w:tcPr>
          <w:p>
            <w:pPr>
              <w:spacing w:line="360" w:lineRule="auto"/>
              <w:rPr>
                <w:rFonts w:hint="default" w:ascii="方正仿宋_GBK" w:hAnsi="方正仿宋_GBK" w:eastAsia="方正仿宋_GBK" w:cs="方正仿宋_GBK"/>
                <w:color w:val="000000"/>
                <w:sz w:val="22"/>
                <w:szCs w:val="22"/>
                <w:lang w:val="en-US" w:eastAsia="zh-CN"/>
              </w:rPr>
            </w:pPr>
            <w:r>
              <w:rPr>
                <w:rFonts w:hint="eastAsia" w:ascii="方正仿宋_GBK" w:hAnsi="方正仿宋_GBK" w:eastAsia="方正仿宋_GBK" w:cs="方正仿宋_GBK"/>
                <w:color w:val="000000"/>
                <w:sz w:val="22"/>
                <w:szCs w:val="22"/>
              </w:rPr>
              <w:t>9：</w:t>
            </w:r>
            <w:r>
              <w:rPr>
                <w:rFonts w:hint="eastAsia" w:ascii="方正仿宋_GBK" w:hAnsi="方正仿宋_GBK" w:eastAsia="方正仿宋_GBK" w:cs="方正仿宋_GBK"/>
                <w:color w:val="000000"/>
                <w:sz w:val="22"/>
                <w:szCs w:val="22"/>
                <w:lang w:val="en-US" w:eastAsia="zh-CN"/>
              </w:rPr>
              <w:t>25</w:t>
            </w:r>
            <w:r>
              <w:rPr>
                <w:rFonts w:hint="eastAsia" w:ascii="方正仿宋_GBK" w:hAnsi="方正仿宋_GBK" w:eastAsia="方正仿宋_GBK" w:cs="方正仿宋_GBK"/>
                <w:color w:val="000000"/>
                <w:sz w:val="22"/>
                <w:szCs w:val="22"/>
              </w:rPr>
              <w:t>—9：</w:t>
            </w:r>
            <w:r>
              <w:rPr>
                <w:rFonts w:hint="eastAsia" w:ascii="方正仿宋_GBK" w:hAnsi="方正仿宋_GBK" w:eastAsia="方正仿宋_GBK" w:cs="方正仿宋_GBK"/>
                <w:color w:val="000000"/>
                <w:sz w:val="22"/>
                <w:szCs w:val="22"/>
                <w:lang w:val="en-US" w:eastAsia="zh-CN"/>
              </w:rPr>
              <w:t>30</w:t>
            </w:r>
          </w:p>
        </w:tc>
        <w:tc>
          <w:tcPr>
            <w:tcW w:w="3211" w:type="dxa"/>
            <w:vAlign w:val="center"/>
          </w:tcPr>
          <w:p>
            <w:pPr>
              <w:spacing w:line="360" w:lineRule="auto"/>
              <w:jc w:val="center"/>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会议流程简介</w:t>
            </w:r>
          </w:p>
        </w:tc>
        <w:tc>
          <w:tcPr>
            <w:tcW w:w="2624" w:type="dxa"/>
            <w:vAlign w:val="center"/>
          </w:tcPr>
          <w:p>
            <w:pPr>
              <w:spacing w:line="360" w:lineRule="auto"/>
              <w:jc w:val="center"/>
              <w:rPr>
                <w:rFonts w:hint="default" w:ascii="方正仿宋_GBK" w:hAnsi="方正仿宋_GBK" w:eastAsia="方正仿宋_GBK" w:cs="方正仿宋_GBK"/>
                <w:color w:val="000000"/>
                <w:sz w:val="22"/>
                <w:szCs w:val="22"/>
                <w:lang w:val="en-US" w:eastAsia="zh-CN"/>
              </w:rPr>
            </w:pPr>
            <w:r>
              <w:rPr>
                <w:rFonts w:hint="eastAsia" w:ascii="方正仿宋_GBK" w:hAnsi="方正仿宋_GBK" w:eastAsia="方正仿宋_GBK" w:cs="方正仿宋_GBK"/>
                <w:color w:val="000000"/>
                <w:sz w:val="22"/>
                <w:szCs w:val="22"/>
                <w:lang w:val="en-US" w:eastAsia="zh-CN"/>
              </w:rPr>
              <w:t>协和幼儿园曹瑞雪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2100" w:type="dxa"/>
            <w:vAlign w:val="center"/>
          </w:tcPr>
          <w:p>
            <w:pPr>
              <w:spacing w:line="360" w:lineRule="auto"/>
              <w:rPr>
                <w:rFonts w:hint="default" w:ascii="方正仿宋_GBK" w:hAnsi="方正仿宋_GBK" w:eastAsia="方正仿宋_GBK" w:cs="方正仿宋_GBK"/>
                <w:color w:val="000000"/>
                <w:sz w:val="22"/>
                <w:szCs w:val="22"/>
                <w:lang w:val="en-US"/>
              </w:rPr>
            </w:pPr>
            <w:r>
              <w:rPr>
                <w:rFonts w:hint="eastAsia" w:ascii="方正仿宋_GBK" w:hAnsi="方正仿宋_GBK" w:eastAsia="方正仿宋_GBK" w:cs="方正仿宋_GBK"/>
                <w:color w:val="000000"/>
                <w:sz w:val="22"/>
                <w:szCs w:val="22"/>
              </w:rPr>
              <w:t>9:</w:t>
            </w:r>
            <w:r>
              <w:rPr>
                <w:rFonts w:hint="eastAsia" w:ascii="方正仿宋_GBK" w:hAnsi="方正仿宋_GBK" w:eastAsia="方正仿宋_GBK" w:cs="方正仿宋_GBK"/>
                <w:color w:val="000000"/>
                <w:sz w:val="22"/>
                <w:szCs w:val="22"/>
                <w:lang w:val="en-US" w:eastAsia="zh-CN"/>
              </w:rPr>
              <w:t>30</w:t>
            </w:r>
            <w:r>
              <w:rPr>
                <w:rFonts w:hint="eastAsia" w:ascii="方正仿宋_GBK" w:hAnsi="方正仿宋_GBK" w:eastAsia="方正仿宋_GBK" w:cs="方正仿宋_GBK"/>
                <w:color w:val="000000"/>
                <w:sz w:val="22"/>
                <w:szCs w:val="22"/>
              </w:rPr>
              <w:t>-9:</w:t>
            </w:r>
            <w:r>
              <w:rPr>
                <w:rFonts w:hint="eastAsia" w:ascii="方正仿宋_GBK" w:hAnsi="方正仿宋_GBK" w:eastAsia="方正仿宋_GBK" w:cs="方正仿宋_GBK"/>
                <w:color w:val="000000"/>
                <w:sz w:val="22"/>
                <w:szCs w:val="22"/>
                <w:lang w:val="en-US" w:eastAsia="zh-CN"/>
              </w:rPr>
              <w:t>45</w:t>
            </w:r>
          </w:p>
        </w:tc>
        <w:tc>
          <w:tcPr>
            <w:tcW w:w="3211" w:type="dxa"/>
            <w:vAlign w:val="center"/>
          </w:tcPr>
          <w:p>
            <w:pPr>
              <w:spacing w:line="360" w:lineRule="auto"/>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lang w:val="en-US" w:eastAsia="zh-CN"/>
              </w:rPr>
              <w:t>科研引领发展，质量铸就品牌——幼儿园科研管理探索之路</w:t>
            </w:r>
            <w:r>
              <w:rPr>
                <w:rFonts w:hint="eastAsia" w:ascii="方正仿宋_GBK" w:hAnsi="方正仿宋_GBK" w:eastAsia="方正仿宋_GBK" w:cs="方正仿宋_GBK"/>
                <w:color w:val="000000"/>
                <w:sz w:val="22"/>
                <w:szCs w:val="22"/>
              </w:rPr>
              <w:t xml:space="preserve"> </w:t>
            </w:r>
          </w:p>
        </w:tc>
        <w:tc>
          <w:tcPr>
            <w:tcW w:w="2624" w:type="dxa"/>
            <w:vAlign w:val="center"/>
          </w:tcPr>
          <w:p>
            <w:pPr>
              <w:spacing w:line="360" w:lineRule="auto"/>
              <w:jc w:val="center"/>
              <w:rPr>
                <w:rFonts w:hint="eastAsia" w:ascii="方正仿宋_GBK" w:hAnsi="方正仿宋_GBK" w:eastAsia="方正仿宋_GBK" w:cs="方正仿宋_GBK"/>
                <w:color w:val="000000"/>
                <w:sz w:val="22"/>
                <w:szCs w:val="22"/>
                <w:lang w:eastAsia="zh-CN"/>
              </w:rPr>
            </w:pPr>
            <w:r>
              <w:rPr>
                <w:rFonts w:hint="eastAsia" w:ascii="方正仿宋_GBK" w:hAnsi="方正仿宋_GBK" w:eastAsia="方正仿宋_GBK" w:cs="方正仿宋_GBK"/>
                <w:color w:val="000000"/>
                <w:sz w:val="22"/>
                <w:szCs w:val="22"/>
                <w:lang w:val="en-US" w:eastAsia="zh-CN"/>
              </w:rPr>
              <w:t>彭镇幼儿园韩玥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2100" w:type="dxa"/>
            <w:vAlign w:val="center"/>
          </w:tcPr>
          <w:p>
            <w:pPr>
              <w:spacing w:line="360" w:lineRule="auto"/>
              <w:rPr>
                <w:rFonts w:hint="default" w:ascii="方正仿宋_GBK" w:hAnsi="方正仿宋_GBK" w:eastAsia="方正仿宋_GBK" w:cs="方正仿宋_GBK"/>
                <w:color w:val="000000"/>
                <w:sz w:val="22"/>
                <w:szCs w:val="22"/>
                <w:lang w:val="en-US"/>
              </w:rPr>
            </w:pPr>
            <w:r>
              <w:rPr>
                <w:rFonts w:hint="eastAsia" w:ascii="方正仿宋_GBK" w:hAnsi="方正仿宋_GBK" w:eastAsia="方正仿宋_GBK" w:cs="方正仿宋_GBK"/>
                <w:color w:val="000000"/>
                <w:sz w:val="22"/>
                <w:szCs w:val="22"/>
              </w:rPr>
              <w:t>9:</w:t>
            </w:r>
            <w:r>
              <w:rPr>
                <w:rFonts w:hint="eastAsia" w:ascii="方正仿宋_GBK" w:hAnsi="方正仿宋_GBK" w:eastAsia="方正仿宋_GBK" w:cs="方正仿宋_GBK"/>
                <w:color w:val="000000"/>
                <w:sz w:val="22"/>
                <w:szCs w:val="22"/>
                <w:lang w:val="en-US" w:eastAsia="zh-CN"/>
              </w:rPr>
              <w:t>45</w:t>
            </w:r>
            <w:r>
              <w:rPr>
                <w:rFonts w:hint="eastAsia" w:ascii="方正仿宋_GBK" w:hAnsi="方正仿宋_GBK" w:eastAsia="方正仿宋_GBK" w:cs="方正仿宋_GBK"/>
                <w:color w:val="000000"/>
                <w:sz w:val="22"/>
                <w:szCs w:val="22"/>
              </w:rPr>
              <w:t>-</w:t>
            </w:r>
            <w:r>
              <w:rPr>
                <w:rFonts w:hint="eastAsia" w:ascii="方正仿宋_GBK" w:hAnsi="方正仿宋_GBK" w:eastAsia="方正仿宋_GBK" w:cs="方正仿宋_GBK"/>
                <w:color w:val="000000"/>
                <w:sz w:val="22"/>
                <w:szCs w:val="22"/>
                <w:lang w:val="en-US" w:eastAsia="zh-CN"/>
              </w:rPr>
              <w:t>10：10</w:t>
            </w:r>
          </w:p>
        </w:tc>
        <w:tc>
          <w:tcPr>
            <w:tcW w:w="3211" w:type="dxa"/>
            <w:vAlign w:val="center"/>
          </w:tcPr>
          <w:p>
            <w:pPr>
              <w:spacing w:line="360" w:lineRule="auto"/>
              <w:jc w:val="center"/>
              <w:rPr>
                <w:rFonts w:hint="default" w:ascii="方正仿宋_GBK" w:hAnsi="方正仿宋_GBK" w:eastAsia="方正仿宋_GBK" w:cs="方正仿宋_GBK"/>
                <w:color w:val="000000"/>
                <w:sz w:val="22"/>
                <w:szCs w:val="22"/>
                <w:lang w:val="en-US" w:eastAsia="zh-CN"/>
              </w:rPr>
            </w:pPr>
            <w:r>
              <w:rPr>
                <w:rFonts w:hint="eastAsia" w:ascii="方正仿宋_GBK" w:hAnsi="方正仿宋_GBK" w:eastAsia="方正仿宋_GBK" w:cs="方正仿宋_GBK"/>
                <w:color w:val="000000"/>
                <w:sz w:val="22"/>
                <w:szCs w:val="22"/>
                <w:lang w:val="en-US" w:eastAsia="zh-CN"/>
              </w:rPr>
              <w:t>《家园协同培养幼儿劳动素养的实践研究》阶段成果汇报</w:t>
            </w:r>
          </w:p>
        </w:tc>
        <w:tc>
          <w:tcPr>
            <w:tcW w:w="2624" w:type="dxa"/>
            <w:vAlign w:val="center"/>
          </w:tcPr>
          <w:p>
            <w:pPr>
              <w:spacing w:line="360" w:lineRule="auto"/>
              <w:jc w:val="center"/>
              <w:rPr>
                <w:rFonts w:hint="eastAsia" w:ascii="方正仿宋_GBK" w:hAnsi="方正仿宋_GBK" w:eastAsia="方正仿宋_GBK" w:cs="方正仿宋_GBK"/>
                <w:color w:val="000000"/>
                <w:sz w:val="22"/>
                <w:szCs w:val="22"/>
                <w:lang w:val="en-US" w:eastAsia="zh-CN"/>
              </w:rPr>
            </w:pPr>
            <w:r>
              <w:rPr>
                <w:rFonts w:hint="eastAsia" w:ascii="方正仿宋_GBK" w:hAnsi="方正仿宋_GBK" w:eastAsia="方正仿宋_GBK" w:cs="方正仿宋_GBK"/>
                <w:color w:val="000000"/>
                <w:sz w:val="22"/>
                <w:szCs w:val="22"/>
                <w:lang w:val="en-US" w:eastAsia="zh-CN"/>
              </w:rPr>
              <w:t>彭镇幼儿园课题组</w:t>
            </w:r>
          </w:p>
          <w:p>
            <w:pPr>
              <w:spacing w:line="360" w:lineRule="auto"/>
              <w:jc w:val="center"/>
              <w:rPr>
                <w:rFonts w:hint="default" w:ascii="方正仿宋_GBK" w:hAnsi="方正仿宋_GBK" w:eastAsia="方正仿宋_GBK" w:cs="方正仿宋_GBK"/>
                <w:color w:val="000000"/>
                <w:sz w:val="22"/>
                <w:szCs w:val="22"/>
                <w:lang w:val="en-US" w:eastAsia="zh-CN"/>
              </w:rPr>
            </w:pPr>
            <w:r>
              <w:rPr>
                <w:rFonts w:hint="eastAsia" w:ascii="方正仿宋_GBK" w:hAnsi="方正仿宋_GBK" w:eastAsia="方正仿宋_GBK" w:cs="方正仿宋_GBK"/>
                <w:color w:val="000000"/>
                <w:sz w:val="22"/>
                <w:szCs w:val="22"/>
                <w:lang w:val="en-US" w:eastAsia="zh-CN"/>
              </w:rPr>
              <w:t>赵丹、菡萏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2100" w:type="dxa"/>
            <w:vAlign w:val="center"/>
          </w:tcPr>
          <w:p>
            <w:pPr>
              <w:spacing w:line="360" w:lineRule="auto"/>
              <w:rPr>
                <w:rFonts w:hint="default" w:ascii="方正仿宋_GBK" w:hAnsi="方正仿宋_GBK" w:eastAsia="方正仿宋_GBK" w:cs="方正仿宋_GBK"/>
                <w:color w:val="000000"/>
                <w:sz w:val="22"/>
                <w:szCs w:val="22"/>
                <w:lang w:val="en-US"/>
              </w:rPr>
            </w:pPr>
            <w:r>
              <w:rPr>
                <w:rFonts w:hint="eastAsia" w:ascii="方正仿宋_GBK" w:hAnsi="方正仿宋_GBK" w:eastAsia="方正仿宋_GBK" w:cs="方正仿宋_GBK"/>
                <w:color w:val="000000"/>
                <w:sz w:val="22"/>
                <w:szCs w:val="22"/>
                <w:lang w:val="en-US" w:eastAsia="zh-CN"/>
              </w:rPr>
              <w:t>10</w:t>
            </w:r>
            <w:r>
              <w:rPr>
                <w:rFonts w:hint="eastAsia" w:ascii="方正仿宋_GBK" w:hAnsi="方正仿宋_GBK" w:eastAsia="方正仿宋_GBK" w:cs="方正仿宋_GBK"/>
                <w:color w:val="000000"/>
                <w:sz w:val="22"/>
                <w:szCs w:val="22"/>
              </w:rPr>
              <w:t>：</w:t>
            </w:r>
            <w:r>
              <w:rPr>
                <w:rFonts w:hint="eastAsia" w:ascii="方正仿宋_GBK" w:hAnsi="方正仿宋_GBK" w:eastAsia="方正仿宋_GBK" w:cs="方正仿宋_GBK"/>
                <w:color w:val="000000"/>
                <w:sz w:val="22"/>
                <w:szCs w:val="22"/>
                <w:lang w:val="en-US" w:eastAsia="zh-CN"/>
              </w:rPr>
              <w:t>1</w:t>
            </w:r>
            <w:r>
              <w:rPr>
                <w:rFonts w:hint="eastAsia" w:ascii="方正仿宋_GBK" w:hAnsi="方正仿宋_GBK" w:eastAsia="方正仿宋_GBK" w:cs="方正仿宋_GBK"/>
                <w:color w:val="000000"/>
                <w:sz w:val="22"/>
                <w:szCs w:val="22"/>
              </w:rPr>
              <w:t>0—10：</w:t>
            </w:r>
            <w:r>
              <w:rPr>
                <w:rFonts w:hint="eastAsia" w:ascii="方正仿宋_GBK" w:hAnsi="方正仿宋_GBK" w:eastAsia="方正仿宋_GBK" w:cs="方正仿宋_GBK"/>
                <w:color w:val="000000"/>
                <w:sz w:val="22"/>
                <w:szCs w:val="22"/>
                <w:lang w:val="en-US" w:eastAsia="zh-CN"/>
              </w:rPr>
              <w:t>35</w:t>
            </w:r>
          </w:p>
        </w:tc>
        <w:tc>
          <w:tcPr>
            <w:tcW w:w="3211" w:type="dxa"/>
            <w:vAlign w:val="center"/>
          </w:tcPr>
          <w:p>
            <w:pPr>
              <w:spacing w:line="360" w:lineRule="auto"/>
              <w:jc w:val="center"/>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lang w:val="en-US" w:eastAsia="zh-CN"/>
              </w:rPr>
              <w:t>《新时代背景下幼儿园爱国主义教育的实践研究》阶段</w:t>
            </w:r>
            <w:r>
              <w:rPr>
                <w:rFonts w:hint="eastAsia" w:ascii="方正仿宋_GBK" w:hAnsi="方正仿宋_GBK" w:eastAsia="方正仿宋_GBK" w:cs="方正仿宋_GBK"/>
                <w:color w:val="000000"/>
                <w:sz w:val="22"/>
                <w:szCs w:val="22"/>
              </w:rPr>
              <w:t>成果汇报</w:t>
            </w:r>
          </w:p>
        </w:tc>
        <w:tc>
          <w:tcPr>
            <w:tcW w:w="2624" w:type="dxa"/>
            <w:vAlign w:val="top"/>
          </w:tcPr>
          <w:p>
            <w:pPr>
              <w:spacing w:line="360" w:lineRule="auto"/>
              <w:jc w:val="center"/>
              <w:rPr>
                <w:rFonts w:hint="eastAsia" w:ascii="方正仿宋_GBK" w:hAnsi="方正仿宋_GBK" w:eastAsia="方正仿宋_GBK" w:cs="方正仿宋_GBK"/>
                <w:color w:val="000000"/>
                <w:sz w:val="22"/>
                <w:szCs w:val="22"/>
                <w:lang w:val="en-US" w:eastAsia="zh-CN"/>
              </w:rPr>
            </w:pPr>
            <w:r>
              <w:rPr>
                <w:rFonts w:hint="eastAsia" w:ascii="方正仿宋_GBK" w:hAnsi="方正仿宋_GBK" w:eastAsia="方正仿宋_GBK" w:cs="方正仿宋_GBK"/>
                <w:color w:val="000000"/>
                <w:sz w:val="22"/>
                <w:szCs w:val="22"/>
                <w:lang w:val="en-US" w:eastAsia="zh-CN"/>
              </w:rPr>
              <w:t>协和幼儿园课题组</w:t>
            </w:r>
          </w:p>
          <w:p>
            <w:pPr>
              <w:spacing w:line="360" w:lineRule="auto"/>
              <w:jc w:val="center"/>
              <w:rPr>
                <w:rFonts w:hint="eastAsia" w:ascii="方正仿宋_GBK" w:hAnsi="方正仿宋_GBK" w:eastAsia="方正仿宋_GBK" w:cs="方正仿宋_GBK"/>
                <w:color w:val="000000"/>
                <w:sz w:val="22"/>
                <w:szCs w:val="22"/>
                <w:lang w:val="en-US" w:eastAsia="zh-CN"/>
              </w:rPr>
            </w:pPr>
            <w:r>
              <w:rPr>
                <w:rFonts w:hint="eastAsia" w:ascii="方正仿宋_GBK" w:hAnsi="方正仿宋_GBK" w:eastAsia="方正仿宋_GBK" w:cs="方正仿宋_GBK"/>
                <w:color w:val="000000"/>
                <w:sz w:val="22"/>
                <w:szCs w:val="22"/>
                <w:lang w:val="en-US" w:eastAsia="zh-CN"/>
              </w:rPr>
              <w:t>尚帅、刘丹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2100" w:type="dxa"/>
            <w:vAlign w:val="center"/>
          </w:tcPr>
          <w:p>
            <w:pPr>
              <w:spacing w:line="360" w:lineRule="auto"/>
              <w:rPr>
                <w:rFonts w:hint="default" w:ascii="方正仿宋_GBK" w:hAnsi="方正仿宋_GBK" w:eastAsia="方正仿宋_GBK" w:cs="方正仿宋_GBK"/>
                <w:color w:val="000000"/>
                <w:sz w:val="22"/>
                <w:szCs w:val="22"/>
                <w:lang w:val="en-US"/>
              </w:rPr>
            </w:pPr>
            <w:r>
              <w:rPr>
                <w:rFonts w:hint="eastAsia" w:ascii="方正仿宋_GBK" w:hAnsi="方正仿宋_GBK" w:eastAsia="方正仿宋_GBK" w:cs="方正仿宋_GBK"/>
                <w:color w:val="000000"/>
                <w:sz w:val="22"/>
                <w:szCs w:val="22"/>
              </w:rPr>
              <w:t>10:</w:t>
            </w:r>
            <w:r>
              <w:rPr>
                <w:rFonts w:hint="eastAsia" w:ascii="方正仿宋_GBK" w:hAnsi="方正仿宋_GBK" w:eastAsia="方正仿宋_GBK" w:cs="方正仿宋_GBK"/>
                <w:color w:val="000000"/>
                <w:sz w:val="22"/>
                <w:szCs w:val="22"/>
                <w:lang w:val="en-US" w:eastAsia="zh-CN"/>
              </w:rPr>
              <w:t>35</w:t>
            </w:r>
            <w:r>
              <w:rPr>
                <w:rFonts w:hint="eastAsia" w:ascii="方正仿宋_GBK" w:hAnsi="方正仿宋_GBK" w:eastAsia="方正仿宋_GBK" w:cs="方正仿宋_GBK"/>
                <w:color w:val="000000"/>
                <w:sz w:val="22"/>
                <w:szCs w:val="22"/>
              </w:rPr>
              <w:t>—1</w:t>
            </w:r>
            <w:r>
              <w:rPr>
                <w:rFonts w:hint="eastAsia" w:ascii="方正仿宋_GBK" w:hAnsi="方正仿宋_GBK" w:eastAsia="方正仿宋_GBK" w:cs="方正仿宋_GBK"/>
                <w:color w:val="000000"/>
                <w:sz w:val="22"/>
                <w:szCs w:val="22"/>
                <w:lang w:val="en-US" w:eastAsia="zh-CN"/>
              </w:rPr>
              <w:t>0</w:t>
            </w:r>
            <w:r>
              <w:rPr>
                <w:rFonts w:hint="eastAsia" w:ascii="方正仿宋_GBK" w:hAnsi="方正仿宋_GBK" w:eastAsia="方正仿宋_GBK" w:cs="方正仿宋_GBK"/>
                <w:color w:val="000000"/>
                <w:sz w:val="22"/>
                <w:szCs w:val="22"/>
              </w:rPr>
              <w:t>:</w:t>
            </w:r>
            <w:r>
              <w:rPr>
                <w:rFonts w:hint="eastAsia" w:ascii="方正仿宋_GBK" w:hAnsi="方正仿宋_GBK" w:eastAsia="方正仿宋_GBK" w:cs="方正仿宋_GBK"/>
                <w:color w:val="000000"/>
                <w:sz w:val="22"/>
                <w:szCs w:val="22"/>
                <w:lang w:val="en-US" w:eastAsia="zh-CN"/>
              </w:rPr>
              <w:t>45</w:t>
            </w:r>
          </w:p>
        </w:tc>
        <w:tc>
          <w:tcPr>
            <w:tcW w:w="5835" w:type="dxa"/>
            <w:gridSpan w:val="2"/>
            <w:vAlign w:val="center"/>
          </w:tcPr>
          <w:p>
            <w:pPr>
              <w:spacing w:line="360" w:lineRule="auto"/>
              <w:jc w:val="center"/>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lang w:val="en-US" w:eastAsia="zh-CN"/>
              </w:rPr>
              <w:t>茶歇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2100" w:type="dxa"/>
            <w:vAlign w:val="center"/>
          </w:tcPr>
          <w:p>
            <w:pPr>
              <w:spacing w:line="360" w:lineRule="auto"/>
              <w:rPr>
                <w:rFonts w:hint="default" w:ascii="方正仿宋_GBK" w:hAnsi="方正仿宋_GBK" w:eastAsia="方正仿宋_GBK" w:cs="方正仿宋_GBK"/>
                <w:color w:val="000000"/>
                <w:sz w:val="22"/>
                <w:szCs w:val="22"/>
                <w:lang w:val="en-US"/>
              </w:rPr>
            </w:pPr>
            <w:r>
              <w:rPr>
                <w:rFonts w:hint="eastAsia" w:ascii="方正仿宋_GBK" w:hAnsi="方正仿宋_GBK" w:eastAsia="方正仿宋_GBK" w:cs="方正仿宋_GBK"/>
                <w:color w:val="000000"/>
                <w:sz w:val="22"/>
                <w:szCs w:val="22"/>
              </w:rPr>
              <w:t>1</w:t>
            </w:r>
            <w:r>
              <w:rPr>
                <w:rFonts w:hint="eastAsia" w:ascii="方正仿宋_GBK" w:hAnsi="方正仿宋_GBK" w:eastAsia="方正仿宋_GBK" w:cs="方正仿宋_GBK"/>
                <w:color w:val="000000"/>
                <w:sz w:val="22"/>
                <w:szCs w:val="22"/>
                <w:lang w:val="en-US" w:eastAsia="zh-CN"/>
              </w:rPr>
              <w:t>0</w:t>
            </w:r>
            <w:r>
              <w:rPr>
                <w:rFonts w:hint="eastAsia" w:ascii="方正仿宋_GBK" w:hAnsi="方正仿宋_GBK" w:eastAsia="方正仿宋_GBK" w:cs="方正仿宋_GBK"/>
                <w:color w:val="000000"/>
                <w:sz w:val="22"/>
                <w:szCs w:val="22"/>
              </w:rPr>
              <w:t>:</w:t>
            </w:r>
            <w:r>
              <w:rPr>
                <w:rFonts w:hint="eastAsia" w:ascii="方正仿宋_GBK" w:hAnsi="方正仿宋_GBK" w:eastAsia="方正仿宋_GBK" w:cs="方正仿宋_GBK"/>
                <w:color w:val="000000"/>
                <w:sz w:val="22"/>
                <w:szCs w:val="22"/>
                <w:lang w:val="en-US" w:eastAsia="zh-CN"/>
              </w:rPr>
              <w:t>45</w:t>
            </w:r>
            <w:r>
              <w:rPr>
                <w:rFonts w:hint="eastAsia" w:ascii="方正仿宋_GBK" w:hAnsi="方正仿宋_GBK" w:eastAsia="方正仿宋_GBK" w:cs="方正仿宋_GBK"/>
                <w:color w:val="000000"/>
                <w:sz w:val="22"/>
                <w:szCs w:val="22"/>
              </w:rPr>
              <w:t>—11:</w:t>
            </w:r>
            <w:r>
              <w:rPr>
                <w:rFonts w:hint="eastAsia" w:ascii="方正仿宋_GBK" w:hAnsi="方正仿宋_GBK" w:eastAsia="方正仿宋_GBK" w:cs="方正仿宋_GBK"/>
                <w:color w:val="000000"/>
                <w:sz w:val="22"/>
                <w:szCs w:val="22"/>
                <w:lang w:val="en-US" w:eastAsia="zh-CN"/>
              </w:rPr>
              <w:t>15</w:t>
            </w:r>
          </w:p>
        </w:tc>
        <w:tc>
          <w:tcPr>
            <w:tcW w:w="3211" w:type="dxa"/>
            <w:vAlign w:val="center"/>
          </w:tcPr>
          <w:p>
            <w:pPr>
              <w:spacing w:line="360" w:lineRule="auto"/>
              <w:rPr>
                <w:rFonts w:hint="default" w:ascii="方正仿宋_GBK" w:hAnsi="方正仿宋_GBK" w:eastAsia="方正仿宋_GBK" w:cs="方正仿宋_GBK"/>
                <w:color w:val="000000"/>
                <w:sz w:val="22"/>
                <w:szCs w:val="22"/>
                <w:lang w:val="en-US" w:eastAsia="zh-CN"/>
              </w:rPr>
            </w:pPr>
            <w:r>
              <w:rPr>
                <w:rFonts w:hint="eastAsia" w:ascii="方正仿宋_GBK" w:hAnsi="方正仿宋_GBK" w:eastAsia="方正仿宋_GBK" w:cs="方正仿宋_GBK"/>
                <w:color w:val="000000"/>
                <w:sz w:val="22"/>
                <w:szCs w:val="22"/>
                <w:lang w:val="en-US" w:eastAsia="zh-CN"/>
              </w:rPr>
              <w:t>沙龙研讨《共话家园协同，共筑幼儿成长》</w:t>
            </w:r>
          </w:p>
        </w:tc>
        <w:tc>
          <w:tcPr>
            <w:tcW w:w="2624" w:type="dxa"/>
            <w:vAlign w:val="top"/>
          </w:tcPr>
          <w:p>
            <w:pPr>
              <w:spacing w:line="360" w:lineRule="auto"/>
              <w:jc w:val="center"/>
              <w:rPr>
                <w:rFonts w:hint="eastAsia" w:ascii="方正仿宋_GBK" w:hAnsi="方正仿宋_GBK" w:eastAsia="方正仿宋_GBK" w:cs="方正仿宋_GBK"/>
                <w:color w:val="000000"/>
                <w:sz w:val="22"/>
                <w:szCs w:val="22"/>
                <w:lang w:val="en-US" w:eastAsia="zh-CN"/>
              </w:rPr>
            </w:pPr>
            <w:r>
              <w:rPr>
                <w:rFonts w:hint="eastAsia" w:ascii="方正仿宋_GBK" w:hAnsi="方正仿宋_GBK" w:eastAsia="方正仿宋_GBK" w:cs="方正仿宋_GBK"/>
                <w:color w:val="000000"/>
                <w:sz w:val="22"/>
                <w:szCs w:val="22"/>
                <w:lang w:val="en-US" w:eastAsia="zh-CN"/>
              </w:rPr>
              <w:t>主持人：彭镇幼儿园周艳</w:t>
            </w:r>
          </w:p>
          <w:p>
            <w:pPr>
              <w:spacing w:line="360" w:lineRule="auto"/>
              <w:jc w:val="center"/>
              <w:rPr>
                <w:rFonts w:hint="default" w:ascii="方正仿宋_GBK" w:hAnsi="方正仿宋_GBK" w:eastAsia="方正仿宋_GBK" w:cs="方正仿宋_GBK"/>
                <w:color w:val="000000"/>
                <w:sz w:val="22"/>
                <w:szCs w:val="22"/>
                <w:lang w:val="en-US" w:eastAsia="zh-CN"/>
              </w:rPr>
            </w:pPr>
            <w:r>
              <w:rPr>
                <w:rFonts w:hint="eastAsia" w:ascii="方正仿宋_GBK" w:hAnsi="方正仿宋_GBK" w:eastAsia="方正仿宋_GBK" w:cs="方正仿宋_GBK"/>
                <w:color w:val="000000"/>
                <w:sz w:val="22"/>
                <w:szCs w:val="22"/>
                <w:lang w:val="en-US" w:eastAsia="zh-CN"/>
              </w:rPr>
              <w:t>参与人员：彭镇幼儿园蔡威、罗玉梅、周琴</w:t>
            </w:r>
          </w:p>
          <w:p>
            <w:pPr>
              <w:spacing w:line="360" w:lineRule="auto"/>
              <w:jc w:val="center"/>
              <w:rPr>
                <w:rFonts w:hint="default" w:ascii="方正仿宋_GBK" w:hAnsi="方正仿宋_GBK" w:eastAsia="方正仿宋_GBK" w:cs="方正仿宋_GBK"/>
                <w:color w:val="000000"/>
                <w:sz w:val="22"/>
                <w:szCs w:val="22"/>
                <w:lang w:val="en-US" w:eastAsia="zh-CN"/>
              </w:rPr>
            </w:pPr>
            <w:r>
              <w:rPr>
                <w:rFonts w:hint="eastAsia" w:ascii="方正仿宋_GBK" w:hAnsi="方正仿宋_GBK" w:eastAsia="方正仿宋_GBK" w:cs="方正仿宋_GBK"/>
                <w:color w:val="000000"/>
                <w:sz w:val="22"/>
                <w:szCs w:val="22"/>
                <w:lang w:val="en-US" w:eastAsia="zh-CN"/>
              </w:rPr>
              <w:t>协和幼儿园章也、刘情凡、陈畅乐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100" w:type="dxa"/>
            <w:vMerge w:val="restart"/>
            <w:vAlign w:val="center"/>
          </w:tcPr>
          <w:p>
            <w:pPr>
              <w:spacing w:line="360" w:lineRule="auto"/>
              <w:rPr>
                <w:rFonts w:hint="default" w:ascii="方正仿宋_GBK" w:hAnsi="方正仿宋_GBK" w:eastAsia="方正仿宋_GBK" w:cs="方正仿宋_GBK"/>
                <w:color w:val="000000"/>
                <w:sz w:val="22"/>
                <w:szCs w:val="22"/>
                <w:lang w:val="en-US"/>
              </w:rPr>
            </w:pPr>
            <w:r>
              <w:rPr>
                <w:rFonts w:hint="eastAsia" w:ascii="方正仿宋_GBK" w:hAnsi="方正仿宋_GBK" w:eastAsia="方正仿宋_GBK" w:cs="方正仿宋_GBK"/>
                <w:color w:val="000000"/>
                <w:sz w:val="22"/>
                <w:szCs w:val="22"/>
              </w:rPr>
              <w:t>11:</w:t>
            </w:r>
            <w:r>
              <w:rPr>
                <w:rFonts w:hint="eastAsia" w:ascii="方正仿宋_GBK" w:hAnsi="方正仿宋_GBK" w:eastAsia="方正仿宋_GBK" w:cs="方正仿宋_GBK"/>
                <w:color w:val="000000"/>
                <w:sz w:val="22"/>
                <w:szCs w:val="22"/>
                <w:lang w:val="en-US" w:eastAsia="zh-CN"/>
              </w:rPr>
              <w:t>15</w:t>
            </w:r>
            <w:r>
              <w:rPr>
                <w:rFonts w:hint="eastAsia" w:ascii="方正仿宋_GBK" w:hAnsi="方正仿宋_GBK" w:eastAsia="方正仿宋_GBK" w:cs="方正仿宋_GBK"/>
                <w:color w:val="000000"/>
                <w:sz w:val="22"/>
                <w:szCs w:val="22"/>
              </w:rPr>
              <w:t>—1</w:t>
            </w:r>
            <w:r>
              <w:rPr>
                <w:rFonts w:hint="eastAsia" w:ascii="方正仿宋_GBK" w:hAnsi="方正仿宋_GBK" w:eastAsia="方正仿宋_GBK" w:cs="方正仿宋_GBK"/>
                <w:color w:val="000000"/>
                <w:sz w:val="22"/>
                <w:szCs w:val="22"/>
                <w:lang w:val="en-US" w:eastAsia="zh-CN"/>
              </w:rPr>
              <w:t>1</w:t>
            </w:r>
            <w:r>
              <w:rPr>
                <w:rFonts w:hint="eastAsia" w:ascii="方正仿宋_GBK" w:hAnsi="方正仿宋_GBK" w:eastAsia="方正仿宋_GBK" w:cs="方正仿宋_GBK"/>
                <w:color w:val="000000"/>
                <w:sz w:val="22"/>
                <w:szCs w:val="22"/>
              </w:rPr>
              <w:t>:</w:t>
            </w:r>
            <w:r>
              <w:rPr>
                <w:rFonts w:hint="eastAsia" w:ascii="方正仿宋_GBK" w:hAnsi="方正仿宋_GBK" w:eastAsia="方正仿宋_GBK" w:cs="方正仿宋_GBK"/>
                <w:color w:val="000000"/>
                <w:sz w:val="22"/>
                <w:szCs w:val="22"/>
                <w:lang w:val="en-US" w:eastAsia="zh-CN"/>
              </w:rPr>
              <w:t>35</w:t>
            </w:r>
          </w:p>
        </w:tc>
        <w:tc>
          <w:tcPr>
            <w:tcW w:w="5835" w:type="dxa"/>
            <w:gridSpan w:val="2"/>
            <w:vAlign w:val="center"/>
          </w:tcPr>
          <w:p>
            <w:pPr>
              <w:spacing w:line="360" w:lineRule="auto"/>
              <w:jc w:val="center"/>
              <w:rPr>
                <w:rFonts w:hint="eastAsia" w:ascii="方正仿宋_GBK" w:hAnsi="方正仿宋_GBK" w:eastAsia="方正仿宋_GBK" w:cs="方正仿宋_GBK"/>
                <w:color w:val="000000"/>
                <w:sz w:val="22"/>
                <w:szCs w:val="22"/>
              </w:rPr>
            </w:pPr>
            <w:r>
              <w:rPr>
                <w:rFonts w:hint="eastAsia" w:ascii="方正仿宋_GBK" w:hAnsi="方正仿宋_GBK" w:eastAsia="方正仿宋_GBK" w:cs="方正仿宋_GBK"/>
                <w:color w:val="000000"/>
                <w:sz w:val="22"/>
                <w:szCs w:val="22"/>
              </w:rPr>
              <w:t xml:space="preserve">专家点评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2100" w:type="dxa"/>
            <w:vMerge w:val="continue"/>
            <w:vAlign w:val="center"/>
          </w:tcPr>
          <w:p>
            <w:pPr>
              <w:spacing w:line="360" w:lineRule="auto"/>
              <w:ind w:firstLine="440" w:firstLineChars="200"/>
              <w:rPr>
                <w:rFonts w:hint="eastAsia" w:ascii="方正仿宋_GBK" w:hAnsi="方正仿宋_GBK" w:eastAsia="方正仿宋_GBK" w:cs="方正仿宋_GBK"/>
                <w:color w:val="000000"/>
                <w:sz w:val="22"/>
                <w:szCs w:val="22"/>
              </w:rPr>
            </w:pPr>
          </w:p>
        </w:tc>
        <w:tc>
          <w:tcPr>
            <w:tcW w:w="5835" w:type="dxa"/>
            <w:gridSpan w:val="2"/>
            <w:vAlign w:val="center"/>
          </w:tcPr>
          <w:p>
            <w:pPr>
              <w:spacing w:line="360" w:lineRule="auto"/>
              <w:jc w:val="center"/>
              <w:rPr>
                <w:rFonts w:hint="default" w:ascii="方正仿宋_GBK" w:hAnsi="方正仿宋_GBK" w:eastAsia="方正仿宋_GBK" w:cs="方正仿宋_GBK"/>
                <w:color w:val="000000"/>
                <w:sz w:val="22"/>
                <w:szCs w:val="22"/>
                <w:lang w:val="en-US" w:eastAsia="zh-CN"/>
              </w:rPr>
            </w:pPr>
            <w:r>
              <w:rPr>
                <w:rFonts w:hint="eastAsia" w:ascii="方正仿宋_GBK" w:hAnsi="方正仿宋_GBK" w:eastAsia="方正仿宋_GBK" w:cs="方正仿宋_GBK"/>
                <w:color w:val="000000"/>
                <w:sz w:val="22"/>
                <w:szCs w:val="22"/>
                <w:lang w:val="en-US" w:eastAsia="zh-CN"/>
              </w:rPr>
              <w:t>领导讲话</w:t>
            </w:r>
          </w:p>
        </w:tc>
      </w:tr>
    </w:tbl>
    <w:p>
      <w:pPr>
        <w:spacing w:line="360" w:lineRule="auto"/>
        <w:ind w:firstLine="656"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spacing w:val="4"/>
          <w:sz w:val="32"/>
          <w:szCs w:val="32"/>
          <w:lang w:eastAsia="zh-CN"/>
        </w:rPr>
        <w:t>请</w:t>
      </w:r>
      <w:r>
        <w:rPr>
          <w:rFonts w:hint="eastAsia" w:ascii="方正仿宋_GBK" w:hAnsi="方正仿宋_GBK" w:eastAsia="方正仿宋_GBK" w:cs="方正仿宋_GBK"/>
          <w:spacing w:val="4"/>
          <w:sz w:val="32"/>
          <w:szCs w:val="32"/>
          <w:lang w:val="en-US" w:eastAsia="zh-CN"/>
        </w:rPr>
        <w:t>各幼儿园</w:t>
      </w:r>
      <w:r>
        <w:rPr>
          <w:rFonts w:hint="eastAsia" w:ascii="方正仿宋_GBK" w:hAnsi="方正仿宋_GBK" w:eastAsia="方正仿宋_GBK" w:cs="方正仿宋_GBK"/>
          <w:spacing w:val="4"/>
          <w:sz w:val="32"/>
          <w:szCs w:val="32"/>
          <w:lang w:eastAsia="zh-CN"/>
        </w:rPr>
        <w:t>根据通知要求安排相关人员参加活动</w:t>
      </w:r>
      <w:r>
        <w:rPr>
          <w:rFonts w:hint="eastAsia" w:ascii="方正仿宋_GBK" w:hAnsi="方正仿宋_GBK" w:eastAsia="方正仿宋_GBK" w:cs="方正仿宋_GBK"/>
          <w:spacing w:val="-19"/>
          <w:sz w:val="32"/>
          <w:szCs w:val="32"/>
          <w:lang w:eastAsia="zh-CN"/>
        </w:rPr>
        <w:t xml:space="preserve"> </w:t>
      </w:r>
      <w:r>
        <w:rPr>
          <w:rFonts w:hint="eastAsia" w:ascii="方正仿宋_GBK" w:hAnsi="方正仿宋_GBK" w:eastAsia="方正仿宋_GBK" w:cs="方正仿宋_GBK"/>
          <w:spacing w:val="4"/>
          <w:sz w:val="32"/>
          <w:szCs w:val="32"/>
          <w:lang w:eastAsia="zh-CN"/>
        </w:rPr>
        <w:t>，</w:t>
      </w:r>
      <w:r>
        <w:rPr>
          <w:rFonts w:hint="eastAsia" w:ascii="方正仿宋_GBK" w:hAnsi="方正仿宋_GBK" w:eastAsia="方正仿宋_GBK" w:cs="方正仿宋_GBK"/>
          <w:spacing w:val="-70"/>
          <w:sz w:val="32"/>
          <w:szCs w:val="32"/>
          <w:lang w:eastAsia="zh-CN"/>
        </w:rPr>
        <w:t xml:space="preserve"> </w:t>
      </w:r>
      <w:r>
        <w:rPr>
          <w:rFonts w:hint="eastAsia" w:ascii="方正仿宋_GBK" w:hAnsi="方正仿宋_GBK" w:eastAsia="方正仿宋_GBK" w:cs="方正仿宋_GBK"/>
          <w:spacing w:val="4"/>
          <w:sz w:val="32"/>
          <w:szCs w:val="32"/>
          <w:lang w:eastAsia="zh-CN"/>
        </w:rPr>
        <w:t>注意</w:t>
      </w:r>
      <w:r>
        <w:rPr>
          <w:rFonts w:hint="eastAsia" w:ascii="方正仿宋_GBK" w:hAnsi="方正仿宋_GBK" w:eastAsia="方正仿宋_GBK" w:cs="方正仿宋_GBK"/>
          <w:spacing w:val="2"/>
          <w:sz w:val="32"/>
          <w:szCs w:val="32"/>
          <w:lang w:eastAsia="zh-CN"/>
        </w:rPr>
        <w:t>往返路上安全</w:t>
      </w:r>
      <w:r>
        <w:rPr>
          <w:rFonts w:hint="eastAsia" w:ascii="方正仿宋_GBK" w:hAnsi="方正仿宋_GBK" w:eastAsia="方正仿宋_GBK" w:cs="方正仿宋_GBK"/>
          <w:spacing w:val="-52"/>
          <w:sz w:val="32"/>
          <w:szCs w:val="32"/>
          <w:lang w:eastAsia="zh-CN"/>
        </w:rPr>
        <w:t xml:space="preserve"> </w:t>
      </w:r>
      <w:r>
        <w:rPr>
          <w:rFonts w:hint="eastAsia" w:ascii="方正仿宋_GBK" w:hAnsi="方正仿宋_GBK" w:eastAsia="方正仿宋_GBK" w:cs="方正仿宋_GBK"/>
          <w:spacing w:val="2"/>
          <w:sz w:val="32"/>
          <w:szCs w:val="32"/>
          <w:lang w:eastAsia="zh-CN"/>
        </w:rPr>
        <w:t>。</w:t>
      </w:r>
      <w:r>
        <w:rPr>
          <w:rFonts w:hint="eastAsia" w:ascii="方正仿宋_GBK" w:hAnsi="方正仿宋_GBK" w:eastAsia="方正仿宋_GBK" w:cs="方正仿宋_GBK"/>
          <w:color w:val="000000"/>
          <w:sz w:val="32"/>
          <w:szCs w:val="32"/>
        </w:rPr>
        <w:t>由于幼儿园周边停车</w:t>
      </w:r>
      <w:r>
        <w:rPr>
          <w:rFonts w:hint="eastAsia" w:ascii="方正仿宋_GBK" w:hAnsi="方正仿宋_GBK" w:eastAsia="方正仿宋_GBK" w:cs="方正仿宋_GBK"/>
          <w:color w:val="000000"/>
          <w:sz w:val="32"/>
          <w:szCs w:val="32"/>
          <w:lang w:val="en-US" w:eastAsia="zh-CN"/>
        </w:rPr>
        <w:t>位较少，</w:t>
      </w:r>
      <w:r>
        <w:rPr>
          <w:rFonts w:hint="eastAsia" w:ascii="方正仿宋_GBK" w:hAnsi="方正仿宋_GBK" w:eastAsia="方正仿宋_GBK" w:cs="方正仿宋_GBK"/>
          <w:sz w:val="32"/>
          <w:szCs w:val="32"/>
          <w:lang w:val="en-US" w:eastAsia="zh-CN"/>
        </w:rPr>
        <w:t>参会教师尽可能拼车前往</w:t>
      </w:r>
      <w:r>
        <w:rPr>
          <w:rFonts w:hint="eastAsia" w:ascii="方正仿宋_GBK" w:hAnsi="方正仿宋_GBK" w:eastAsia="方正仿宋_GBK" w:cs="方正仿宋_GBK"/>
          <w:color w:val="000000"/>
          <w:sz w:val="32"/>
          <w:szCs w:val="32"/>
        </w:rPr>
        <w:t>。</w:t>
      </w:r>
      <w:r>
        <w:rPr>
          <w:rFonts w:hint="eastAsia" w:ascii="方正仿宋_GBK" w:hAnsi="方正仿宋_GBK" w:eastAsia="方正仿宋_GBK" w:cs="方正仿宋_GBK"/>
          <w:sz w:val="32"/>
          <w:szCs w:val="32"/>
          <w:lang w:val="en-US" w:eastAsia="zh-CN"/>
        </w:rPr>
        <w:t>车辆可</w:t>
      </w:r>
      <w:r>
        <w:rPr>
          <w:rFonts w:hint="eastAsia" w:ascii="方正仿宋_GBK" w:hAnsi="方正仿宋_GBK" w:eastAsia="方正仿宋_GBK" w:cs="方正仿宋_GBK"/>
          <w:color w:val="000000"/>
          <w:sz w:val="32"/>
          <w:szCs w:val="32"/>
        </w:rPr>
        <w:t>停在校外划线停车处或</w:t>
      </w:r>
      <w:r>
        <w:rPr>
          <w:rFonts w:hint="eastAsia" w:ascii="方正仿宋_GBK" w:hAnsi="方正仿宋_GBK" w:eastAsia="方正仿宋_GBK" w:cs="方正仿宋_GBK"/>
          <w:color w:val="000000"/>
          <w:sz w:val="32"/>
          <w:szCs w:val="32"/>
          <w:lang w:val="en-US" w:eastAsia="zh-CN"/>
        </w:rPr>
        <w:t>永乐大道露天停车场</w:t>
      </w:r>
      <w:r>
        <w:rPr>
          <w:rFonts w:hint="eastAsia" w:ascii="方正仿宋_GBK" w:hAnsi="方正仿宋_GBK" w:eastAsia="方正仿宋_GBK" w:cs="方正仿宋_GBK"/>
          <w:color w:val="000000"/>
          <w:sz w:val="32"/>
          <w:szCs w:val="32"/>
        </w:rPr>
        <w:t>。</w:t>
      </w:r>
    </w:p>
    <w:p>
      <w:pPr>
        <w:keepNext w:val="0"/>
        <w:keepLines w:val="0"/>
        <w:pageBreakBefore w:val="0"/>
        <w:widowControl w:val="0"/>
        <w:kinsoku/>
        <w:wordWrap/>
        <w:overflowPunct/>
        <w:topLinePunct w:val="0"/>
        <w:autoSpaceDE/>
        <w:autoSpaceDN/>
        <w:bidi w:val="0"/>
        <w:adjustRightInd/>
        <w:snapToGrid/>
        <w:spacing w:line="400" w:lineRule="atLeas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sz w:val="32"/>
          <w:szCs w:val="32"/>
          <w:lang w:val="en-US" w:eastAsia="zh-CN"/>
        </w:rPr>
        <w:t>附件：</w:t>
      </w:r>
      <w:r>
        <w:rPr>
          <w:rFonts w:hint="eastAsia" w:ascii="方正仿宋_GBK" w:hAnsi="方正仿宋_GBK" w:eastAsia="方正仿宋_GBK" w:cs="方正仿宋_GBK"/>
          <w:sz w:val="32"/>
          <w:szCs w:val="32"/>
        </w:rPr>
        <w:t>双流区教育学会教育改革与研究专业委员会会员名单（</w:t>
      </w:r>
      <w:r>
        <w:rPr>
          <w:rFonts w:hint="eastAsia" w:ascii="方正仿宋_GBK" w:hAnsi="方正仿宋_GBK" w:eastAsia="方正仿宋_GBK" w:cs="方正仿宋_GBK"/>
          <w:sz w:val="32"/>
          <w:szCs w:val="32"/>
          <w:lang w:val="en-US" w:eastAsia="zh-CN"/>
        </w:rPr>
        <w:t>幼儿园</w:t>
      </w:r>
      <w:r>
        <w:rPr>
          <w:rFonts w:hint="eastAsia" w:ascii="方正仿宋_GBK" w:hAnsi="方正仿宋_GBK" w:eastAsia="方正仿宋_GBK" w:cs="方正仿宋_GBK"/>
          <w:sz w:val="32"/>
          <w:szCs w:val="32"/>
        </w:rPr>
        <w:t>）</w:t>
      </w:r>
    </w:p>
    <w:p>
      <w:pPr>
        <w:spacing w:line="360" w:lineRule="auto"/>
        <w:ind w:firstLine="640" w:firstLineChars="200"/>
        <w:rPr>
          <w:rFonts w:hint="eastAsia" w:ascii="方正仿宋_GBK" w:hAnsi="方正仿宋_GBK" w:eastAsia="方正仿宋_GBK" w:cs="方正仿宋_GBK"/>
          <w:color w:val="000000"/>
          <w:sz w:val="32"/>
          <w:szCs w:val="32"/>
          <w:lang w:val="en-US" w:eastAsia="zh-CN"/>
        </w:rPr>
      </w:pPr>
    </w:p>
    <w:p>
      <w:pPr>
        <w:spacing w:line="360" w:lineRule="auto"/>
        <w:ind w:firstLine="64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sz w:val="32"/>
          <w:szCs w:val="32"/>
        </w:rPr>
        <w:drawing>
          <wp:anchor distT="0" distB="0" distL="114300" distR="114300" simplePos="0" relativeHeight="251659264" behindDoc="0" locked="0" layoutInCell="1" allowOverlap="1">
            <wp:simplePos x="0" y="0"/>
            <wp:positionH relativeFrom="column">
              <wp:posOffset>2882900</wp:posOffset>
            </wp:positionH>
            <wp:positionV relativeFrom="paragraph">
              <wp:posOffset>18415</wp:posOffset>
            </wp:positionV>
            <wp:extent cx="1721485" cy="1795145"/>
            <wp:effectExtent l="0" t="0" r="5715" b="762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4"/>
                    <a:stretch>
                      <a:fillRect/>
                    </a:stretch>
                  </pic:blipFill>
                  <pic:spPr>
                    <a:xfrm>
                      <a:off x="0" y="0"/>
                      <a:ext cx="1721485" cy="1795145"/>
                    </a:xfrm>
                    <a:prstGeom prst="rect">
                      <a:avLst/>
                    </a:prstGeom>
                    <a:noFill/>
                    <a:ln>
                      <a:noFill/>
                    </a:ln>
                  </pic:spPr>
                </pic:pic>
              </a:graphicData>
            </a:graphic>
          </wp:anchor>
        </w:drawing>
      </w:r>
    </w:p>
    <w:p>
      <w:pPr>
        <w:pStyle w:val="2"/>
        <w:keepNext w:val="0"/>
        <w:keepLines w:val="0"/>
        <w:pageBreakBefore w:val="0"/>
        <w:widowControl w:val="0"/>
        <w:kinsoku/>
        <w:wordWrap/>
        <w:overflowPunct/>
        <w:topLinePunct w:val="0"/>
        <w:autoSpaceDE/>
        <w:autoSpaceDN/>
        <w:bidi w:val="0"/>
        <w:adjustRightInd/>
        <w:snapToGrid/>
        <w:spacing w:before="133" w:line="400" w:lineRule="atLeast"/>
        <w:jc w:val="right"/>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pacing w:val="7"/>
          <w:sz w:val="32"/>
          <w:szCs w:val="32"/>
          <w:lang w:eastAsia="zh-CN"/>
        </w:rPr>
        <w:t>成都市双流区教育科学研究院</w:t>
      </w:r>
    </w:p>
    <w:p>
      <w:pPr>
        <w:pStyle w:val="2"/>
        <w:keepNext w:val="0"/>
        <w:keepLines w:val="0"/>
        <w:pageBreakBefore w:val="0"/>
        <w:widowControl w:val="0"/>
        <w:kinsoku/>
        <w:wordWrap/>
        <w:overflowPunct/>
        <w:topLinePunct w:val="0"/>
        <w:autoSpaceDE/>
        <w:autoSpaceDN/>
        <w:bidi w:val="0"/>
        <w:adjustRightInd/>
        <w:snapToGrid/>
        <w:spacing w:before="169" w:line="400" w:lineRule="atLeast"/>
        <w:jc w:val="right"/>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pacing w:val="8"/>
          <w:position w:val="21"/>
          <w:sz w:val="32"/>
          <w:szCs w:val="32"/>
          <w:lang w:eastAsia="zh-CN"/>
        </w:rPr>
        <w:t>成都市双流区教育学会教育改革与研究专委会</w:t>
      </w:r>
    </w:p>
    <w:p>
      <w:pPr>
        <w:pStyle w:val="2"/>
        <w:keepNext w:val="0"/>
        <w:keepLines w:val="0"/>
        <w:pageBreakBefore w:val="0"/>
        <w:widowControl w:val="0"/>
        <w:kinsoku/>
        <w:wordWrap/>
        <w:overflowPunct/>
        <w:topLinePunct w:val="0"/>
        <w:autoSpaceDE/>
        <w:autoSpaceDN/>
        <w:bidi w:val="0"/>
        <w:adjustRightInd/>
        <w:snapToGrid/>
        <w:spacing w:before="2" w:line="400" w:lineRule="atLeast"/>
        <w:jc w:val="right"/>
        <w:textAlignment w:val="auto"/>
        <w:rPr>
          <w:rFonts w:hint="eastAsia" w:ascii="方正仿宋_GBK" w:hAnsi="方正仿宋_GBK" w:eastAsia="方正仿宋_GBK" w:cs="方正仿宋_GBK"/>
          <w:spacing w:val="-14"/>
          <w:sz w:val="32"/>
          <w:szCs w:val="32"/>
          <w:lang w:eastAsia="zh-CN"/>
        </w:rPr>
      </w:pPr>
      <w:r>
        <w:rPr>
          <w:rFonts w:hint="eastAsia" w:ascii="方正仿宋_GBK" w:hAnsi="方正仿宋_GBK" w:eastAsia="方正仿宋_GBK" w:cs="方正仿宋_GBK"/>
          <w:spacing w:val="-14"/>
          <w:sz w:val="32"/>
          <w:szCs w:val="32"/>
          <w:lang w:eastAsia="zh-CN"/>
        </w:rPr>
        <w:t>202</w:t>
      </w:r>
      <w:r>
        <w:rPr>
          <w:rFonts w:hint="eastAsia" w:ascii="方正仿宋_GBK" w:hAnsi="方正仿宋_GBK" w:eastAsia="方正仿宋_GBK" w:cs="方正仿宋_GBK"/>
          <w:spacing w:val="-14"/>
          <w:sz w:val="32"/>
          <w:szCs w:val="32"/>
          <w:lang w:val="en-US" w:eastAsia="zh-CN"/>
        </w:rPr>
        <w:t>4</w:t>
      </w:r>
      <w:r>
        <w:rPr>
          <w:rFonts w:hint="eastAsia" w:ascii="方正仿宋_GBK" w:hAnsi="方正仿宋_GBK" w:eastAsia="方正仿宋_GBK" w:cs="方正仿宋_GBK"/>
          <w:spacing w:val="-14"/>
          <w:sz w:val="32"/>
          <w:szCs w:val="32"/>
          <w:lang w:eastAsia="zh-CN"/>
        </w:rPr>
        <w:t>年</w:t>
      </w:r>
      <w:r>
        <w:rPr>
          <w:rFonts w:hint="eastAsia" w:ascii="方正仿宋_GBK" w:hAnsi="方正仿宋_GBK" w:eastAsia="方正仿宋_GBK" w:cs="方正仿宋_GBK"/>
          <w:spacing w:val="-14"/>
          <w:sz w:val="32"/>
          <w:szCs w:val="32"/>
          <w:lang w:val="en-US" w:eastAsia="zh-CN"/>
        </w:rPr>
        <w:t>6</w:t>
      </w:r>
      <w:r>
        <w:rPr>
          <w:rFonts w:hint="eastAsia" w:ascii="方正仿宋_GBK" w:hAnsi="方正仿宋_GBK" w:eastAsia="方正仿宋_GBK" w:cs="方正仿宋_GBK"/>
          <w:spacing w:val="-14"/>
          <w:sz w:val="32"/>
          <w:szCs w:val="32"/>
          <w:lang w:eastAsia="zh-CN"/>
        </w:rPr>
        <w:t>月</w:t>
      </w:r>
      <w:r>
        <w:rPr>
          <w:rFonts w:hint="eastAsia" w:ascii="方正仿宋_GBK" w:hAnsi="方正仿宋_GBK" w:eastAsia="方正仿宋_GBK" w:cs="方正仿宋_GBK"/>
          <w:spacing w:val="-14"/>
          <w:sz w:val="32"/>
          <w:szCs w:val="32"/>
          <w:lang w:val="en-US" w:eastAsia="zh-CN"/>
        </w:rPr>
        <w:t>17</w:t>
      </w:r>
      <w:r>
        <w:rPr>
          <w:rFonts w:hint="eastAsia" w:ascii="方正仿宋_GBK" w:hAnsi="方正仿宋_GBK" w:eastAsia="方正仿宋_GBK" w:cs="方正仿宋_GBK"/>
          <w:spacing w:val="-14"/>
          <w:sz w:val="32"/>
          <w:szCs w:val="32"/>
          <w:lang w:eastAsia="zh-CN"/>
        </w:rPr>
        <w:t>日</w:t>
      </w:r>
    </w:p>
    <w:p>
      <w:pPr>
        <w:spacing w:line="360" w:lineRule="auto"/>
        <w:ind w:firstLine="640" w:firstLineChars="200"/>
        <w:rPr>
          <w:rFonts w:hint="eastAsia" w:ascii="方正仿宋_GBK" w:hAnsi="方正仿宋_GBK" w:eastAsia="方正仿宋_GBK" w:cs="方正仿宋_GBK"/>
          <w:color w:val="000000"/>
          <w:sz w:val="32"/>
          <w:szCs w:val="32"/>
        </w:rPr>
      </w:pPr>
    </w:p>
    <w:p>
      <w:pPr>
        <w:spacing w:line="360" w:lineRule="auto"/>
        <w:ind w:firstLine="640" w:firstLineChars="200"/>
        <w:rPr>
          <w:rFonts w:hint="eastAsia" w:ascii="方正仿宋_GBK" w:hAnsi="方正仿宋_GBK" w:eastAsia="方正仿宋_GBK" w:cs="方正仿宋_GBK"/>
          <w:color w:val="000000"/>
          <w:sz w:val="32"/>
          <w:szCs w:val="32"/>
        </w:rPr>
      </w:pPr>
    </w:p>
    <w:p>
      <w:pPr>
        <w:spacing w:line="360" w:lineRule="auto"/>
        <w:ind w:firstLine="640" w:firstLineChars="200"/>
        <w:rPr>
          <w:rFonts w:hint="eastAsia" w:ascii="方正仿宋_GBK" w:hAnsi="方正仿宋_GBK" w:eastAsia="方正仿宋_GBK" w:cs="方正仿宋_GBK"/>
          <w:color w:val="000000"/>
          <w:sz w:val="32"/>
          <w:szCs w:val="32"/>
        </w:rPr>
      </w:pPr>
    </w:p>
    <w:p>
      <w:pPr>
        <w:spacing w:line="360" w:lineRule="auto"/>
        <w:ind w:firstLine="640" w:firstLineChars="200"/>
        <w:rPr>
          <w:rFonts w:hint="eastAsia" w:ascii="方正仿宋_GBK" w:hAnsi="方正仿宋_GBK" w:eastAsia="方正仿宋_GBK" w:cs="方正仿宋_GBK"/>
          <w:color w:val="000000"/>
          <w:sz w:val="32"/>
          <w:szCs w:val="32"/>
        </w:rPr>
      </w:pPr>
    </w:p>
    <w:p>
      <w:pPr>
        <w:spacing w:line="360" w:lineRule="auto"/>
        <w:ind w:firstLine="640" w:firstLineChars="200"/>
        <w:rPr>
          <w:rFonts w:hint="eastAsia" w:ascii="方正仿宋_GBK" w:hAnsi="方正仿宋_GBK" w:eastAsia="方正仿宋_GBK" w:cs="方正仿宋_GBK"/>
          <w:color w:val="000000"/>
          <w:sz w:val="32"/>
          <w:szCs w:val="32"/>
          <w:lang w:val="en-US" w:eastAsia="zh-CN"/>
        </w:rPr>
      </w:pPr>
    </w:p>
    <w:p>
      <w:pPr>
        <w:spacing w:line="360" w:lineRule="auto"/>
        <w:ind w:firstLine="640" w:firstLineChars="200"/>
        <w:rPr>
          <w:rFonts w:hint="eastAsia" w:ascii="方正仿宋_GBK" w:hAnsi="方正仿宋_GBK" w:eastAsia="方正仿宋_GBK" w:cs="方正仿宋_GBK"/>
          <w:color w:val="000000"/>
          <w:sz w:val="32"/>
          <w:szCs w:val="32"/>
          <w:lang w:val="en-US" w:eastAsia="zh-CN"/>
        </w:rPr>
      </w:pPr>
    </w:p>
    <w:p>
      <w:pPr>
        <w:spacing w:line="360" w:lineRule="auto"/>
        <w:ind w:firstLine="640" w:firstLineChars="200"/>
        <w:rPr>
          <w:rFonts w:hint="eastAsia" w:ascii="方正仿宋_GBK" w:hAnsi="方正仿宋_GBK" w:eastAsia="方正仿宋_GBK" w:cs="方正仿宋_GBK"/>
          <w:color w:val="000000"/>
          <w:sz w:val="32"/>
          <w:szCs w:val="32"/>
          <w:lang w:val="en-US" w:eastAsia="zh-CN"/>
        </w:rPr>
      </w:pPr>
    </w:p>
    <w:p>
      <w:pPr>
        <w:spacing w:line="360" w:lineRule="auto"/>
        <w:ind w:firstLine="640" w:firstLineChars="200"/>
        <w:rPr>
          <w:rFonts w:hint="eastAsia" w:ascii="方正仿宋_GBK" w:hAnsi="方正仿宋_GBK" w:eastAsia="方正仿宋_GBK" w:cs="方正仿宋_GBK"/>
          <w:color w:val="000000"/>
          <w:sz w:val="32"/>
          <w:szCs w:val="32"/>
          <w:lang w:val="en-US" w:eastAsia="zh-CN"/>
        </w:rPr>
      </w:pPr>
    </w:p>
    <w:p>
      <w:pPr>
        <w:spacing w:line="360" w:lineRule="auto"/>
        <w:ind w:firstLine="640" w:firstLineChars="200"/>
        <w:rPr>
          <w:rFonts w:hint="eastAsia" w:ascii="方正仿宋_GBK" w:hAnsi="方正仿宋_GBK" w:eastAsia="方正仿宋_GBK" w:cs="方正仿宋_GBK"/>
          <w:color w:val="000000"/>
          <w:sz w:val="32"/>
          <w:szCs w:val="32"/>
          <w:lang w:val="en-US" w:eastAsia="zh-CN"/>
        </w:rPr>
      </w:pPr>
    </w:p>
    <w:p>
      <w:pPr>
        <w:spacing w:line="360" w:lineRule="auto"/>
        <w:ind w:firstLine="640" w:firstLineChars="200"/>
        <w:rPr>
          <w:rFonts w:hint="eastAsia" w:ascii="方正仿宋_GBK" w:hAnsi="方正仿宋_GBK" w:eastAsia="方正仿宋_GBK" w:cs="方正仿宋_GBK"/>
          <w:color w:val="000000"/>
          <w:sz w:val="32"/>
          <w:szCs w:val="32"/>
          <w:lang w:val="en-US" w:eastAsia="zh-CN"/>
        </w:rPr>
      </w:pPr>
    </w:p>
    <w:p>
      <w:pPr>
        <w:spacing w:line="360" w:lineRule="auto"/>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附：停车场示意图</w:t>
      </w:r>
    </w:p>
    <w:p>
      <w:pPr>
        <w:spacing w:line="360" w:lineRule="auto"/>
        <w:jc w:val="both"/>
        <w:rPr>
          <w:rFonts w:hint="default" w:ascii="方正仿宋_GBK" w:hAnsi="方正仿宋_GBK" w:eastAsia="方正仿宋_GBK" w:cs="方正仿宋_GBK"/>
          <w:color w:val="000000"/>
          <w:sz w:val="32"/>
          <w:szCs w:val="32"/>
          <w:lang w:val="en-US" w:eastAsia="zh-CN"/>
        </w:rPr>
      </w:pPr>
      <w:r>
        <w:rPr>
          <w:rFonts w:hint="default" w:ascii="方正仿宋_GBK" w:hAnsi="方正仿宋_GBK" w:eastAsia="方正仿宋_GBK" w:cs="方正仿宋_GBK"/>
          <w:color w:val="000000"/>
          <w:sz w:val="32"/>
          <w:szCs w:val="32"/>
          <w:lang w:val="en-US" w:eastAsia="zh-CN"/>
        </w:rPr>
        <w:drawing>
          <wp:inline distT="0" distB="0" distL="114300" distR="114300">
            <wp:extent cx="5272405" cy="3324860"/>
            <wp:effectExtent l="0" t="0" r="4445" b="8890"/>
            <wp:docPr id="1" name="图片 1" descr="微信图片_20240607134441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40607134441_副本"/>
                    <pic:cNvPicPr>
                      <a:picLocks noChangeAspect="1"/>
                    </pic:cNvPicPr>
                  </pic:nvPicPr>
                  <pic:blipFill>
                    <a:blip r:embed="rId5"/>
                    <a:stretch>
                      <a:fillRect/>
                    </a:stretch>
                  </pic:blipFill>
                  <pic:spPr>
                    <a:xfrm>
                      <a:off x="0" y="0"/>
                      <a:ext cx="5272405" cy="3324860"/>
                    </a:xfrm>
                    <a:prstGeom prst="rect">
                      <a:avLst/>
                    </a:prstGeom>
                  </pic:spPr>
                </pic:pic>
              </a:graphicData>
            </a:graphic>
          </wp:inline>
        </w:drawing>
      </w:r>
      <w:r>
        <w:rPr>
          <w:rFonts w:hint="default" w:ascii="方正仿宋_GBK" w:hAnsi="方正仿宋_GBK" w:eastAsia="方正仿宋_GBK" w:cs="方正仿宋_GBK"/>
          <w:color w:val="000000"/>
          <w:sz w:val="32"/>
          <w:szCs w:val="32"/>
          <w:lang w:val="en-US" w:eastAsia="zh-CN"/>
        </w:rPr>
        <w:drawing>
          <wp:inline distT="0" distB="0" distL="114300" distR="114300">
            <wp:extent cx="2604135" cy="1953260"/>
            <wp:effectExtent l="0" t="0" r="5715" b="8890"/>
            <wp:docPr id="3" name="图片 3" descr="微信图片_20240607132606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240607132606_副本"/>
                    <pic:cNvPicPr>
                      <a:picLocks noChangeAspect="1"/>
                    </pic:cNvPicPr>
                  </pic:nvPicPr>
                  <pic:blipFill>
                    <a:blip r:embed="rId6"/>
                    <a:stretch>
                      <a:fillRect/>
                    </a:stretch>
                  </pic:blipFill>
                  <pic:spPr>
                    <a:xfrm>
                      <a:off x="0" y="0"/>
                      <a:ext cx="2604135" cy="1953260"/>
                    </a:xfrm>
                    <a:prstGeom prst="rect">
                      <a:avLst/>
                    </a:prstGeom>
                  </pic:spPr>
                </pic:pic>
              </a:graphicData>
            </a:graphic>
          </wp:inline>
        </w:drawing>
      </w:r>
      <w:r>
        <w:rPr>
          <w:rFonts w:hint="default" w:ascii="方正仿宋_GBK" w:hAnsi="方正仿宋_GBK" w:eastAsia="方正仿宋_GBK" w:cs="方正仿宋_GBK"/>
          <w:color w:val="000000"/>
          <w:sz w:val="32"/>
          <w:szCs w:val="32"/>
          <w:lang w:val="en-US" w:eastAsia="zh-CN"/>
        </w:rPr>
        <w:drawing>
          <wp:inline distT="0" distB="0" distL="114300" distR="114300">
            <wp:extent cx="2642870" cy="1981835"/>
            <wp:effectExtent l="0" t="0" r="5080" b="18415"/>
            <wp:docPr id="2" name="图片 2" descr="微信图片_20240607132628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40607132628_副本"/>
                    <pic:cNvPicPr>
                      <a:picLocks noChangeAspect="1"/>
                    </pic:cNvPicPr>
                  </pic:nvPicPr>
                  <pic:blipFill>
                    <a:blip r:embed="rId7"/>
                    <a:stretch>
                      <a:fillRect/>
                    </a:stretch>
                  </pic:blipFill>
                  <pic:spPr>
                    <a:xfrm>
                      <a:off x="0" y="0"/>
                      <a:ext cx="2642870" cy="1981835"/>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KaiTi_GB2312">
    <w:altName w:val="楷体"/>
    <w:panose1 w:val="02010609030101010101"/>
    <w:charset w:val="86"/>
    <w:family w:val="modern"/>
    <w:pitch w:val="default"/>
    <w:sig w:usb0="00000000" w:usb1="00000000" w:usb2="00000000" w:usb3="00000000" w:csb0="00040000" w:csb1="00000000"/>
  </w:font>
  <w:font w:name="方正小标宋_GBK">
    <w:panose1 w:val="02000000000000000000"/>
    <w:charset w:val="86"/>
    <w:family w:val="auto"/>
    <w:pitch w:val="default"/>
    <w:sig w:usb0="A00002BF" w:usb1="38CF7CFA" w:usb2="00082016" w:usb3="00000000" w:csb0="00040001" w:csb1="00000000"/>
    <w:embedRegular r:id="rId1" w:fontKey="{F92BC8F8-E84A-40E4-8898-8D773BB321EF}"/>
  </w:font>
  <w:font w:name="方正仿宋_GBK">
    <w:panose1 w:val="02000000000000000000"/>
    <w:charset w:val="86"/>
    <w:family w:val="auto"/>
    <w:pitch w:val="default"/>
    <w:sig w:usb0="A00002BF" w:usb1="38CF7CFA" w:usb2="00082016" w:usb3="00000000" w:csb0="00040001" w:csb1="00000000"/>
    <w:embedRegular r:id="rId2" w:fontKey="{5B6F4EE1-2EFB-4222-95F8-7B36BC13FE38}"/>
  </w:font>
  <w:font w:name="方正黑体_GBK">
    <w:panose1 w:val="02000000000000000000"/>
    <w:charset w:val="86"/>
    <w:family w:val="auto"/>
    <w:pitch w:val="default"/>
    <w:sig w:usb0="00000001" w:usb1="08000000" w:usb2="00000000" w:usb3="00000000" w:csb0="00040000" w:csb1="00000000"/>
    <w:embedRegular r:id="rId3" w:fontKey="{E334C7C4-3787-440C-AA12-D4B2CAB07351}"/>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5OTdiNzhlOTFhYTk0NDkyYzM4YzZkOTNiNGRjMzIifQ=="/>
  </w:docVars>
  <w:rsids>
    <w:rsidRoot w:val="30F11E69"/>
    <w:rsid w:val="0196601E"/>
    <w:rsid w:val="01C44708"/>
    <w:rsid w:val="03B06B2E"/>
    <w:rsid w:val="0E741F81"/>
    <w:rsid w:val="0FDC6B78"/>
    <w:rsid w:val="141D254C"/>
    <w:rsid w:val="144813FA"/>
    <w:rsid w:val="18856C48"/>
    <w:rsid w:val="22BA1D06"/>
    <w:rsid w:val="28C3509B"/>
    <w:rsid w:val="29D37560"/>
    <w:rsid w:val="30F11E69"/>
    <w:rsid w:val="4524149A"/>
    <w:rsid w:val="464E0BBA"/>
    <w:rsid w:val="47301CD7"/>
    <w:rsid w:val="494073C4"/>
    <w:rsid w:val="4AD86C95"/>
    <w:rsid w:val="4F1834B8"/>
    <w:rsid w:val="50E774F9"/>
    <w:rsid w:val="56116B96"/>
    <w:rsid w:val="576A47B0"/>
    <w:rsid w:val="5E276B71"/>
    <w:rsid w:val="5FC002D1"/>
    <w:rsid w:val="5FDF17E3"/>
    <w:rsid w:val="60A51116"/>
    <w:rsid w:val="6D187990"/>
    <w:rsid w:val="6D4F5DA2"/>
    <w:rsid w:val="795C00B2"/>
    <w:rsid w:val="7AF440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31"/>
      <w:szCs w:val="31"/>
      <w:lang w:eastAsia="en-US"/>
    </w:rPr>
  </w:style>
  <w:style w:type="paragraph" w:customStyle="1" w:styleId="5">
    <w:name w:val="Default"/>
    <w:unhideWhenUsed/>
    <w:qFormat/>
    <w:uiPriority w:val="99"/>
    <w:pPr>
      <w:widowControl w:val="0"/>
      <w:autoSpaceDE w:val="0"/>
      <w:autoSpaceDN w:val="0"/>
      <w:adjustRightInd w:val="0"/>
      <w:spacing w:beforeLines="0" w:afterLines="0"/>
    </w:pPr>
    <w:rPr>
      <w:rFonts w:hint="eastAsia" w:ascii="KaiTi_GB2312" w:hAnsi="KaiTi_GB2312" w:eastAsia="KaiTi_GB2312" w:cs="Times New Roman"/>
      <w:color w:val="000000"/>
      <w:sz w:val="24"/>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835</Words>
  <Characters>921</Characters>
  <Lines>0</Lines>
  <Paragraphs>0</Paragraphs>
  <TotalTime>0</TotalTime>
  <ScaleCrop>false</ScaleCrop>
  <LinksUpToDate>false</LinksUpToDate>
  <CharactersWithSpaces>929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2024-05-10T01:11:00Z</dcterms:created>
  <dc:creator>印晓艳</dc:creator>
  <cp:lastModifiedBy>人在旅途</cp:lastModifiedBy>
  <cp:lastPrinted>2024-06-14T02:14:00Z</cp:lastPrinted>
  <dcterms:modified xsi:type="dcterms:W3CDTF">2024-06-14T22:31:46Z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8FB3BD9C4F6643F0A81480A4758F8774_11</vt:lpwstr>
  </property>
</Properties>
</file>