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kinsoku/>
        <w:autoSpaceDE/>
        <w:autoSpaceDN/>
        <w:adjustRightInd/>
        <w:snapToGrid/>
        <w:spacing w:line="680" w:lineRule="exact"/>
        <w:jc w:val="center"/>
        <w:textAlignment w:val="auto"/>
        <w:rPr>
          <w:rFonts w:ascii="方正小标宋简体" w:hAnsi="方正小标宋简体" w:eastAsia="方正小标宋简体" w:cs="方正小标宋简体"/>
          <w:bCs/>
          <w:snapToGrid/>
          <w:spacing w:val="-24"/>
          <w:kern w:val="2"/>
          <w:sz w:val="36"/>
          <w:szCs w:val="36"/>
          <w:lang w:eastAsia="zh-CN"/>
        </w:rPr>
      </w:pPr>
      <w:r>
        <w:rPr>
          <w:rFonts w:hint="eastAsia" w:ascii="方正小标宋简体" w:hAnsi="方正小标宋简体" w:eastAsia="方正小标宋简体" w:cs="方正小标宋简体"/>
          <w:bCs/>
          <w:snapToGrid/>
          <w:spacing w:val="-24"/>
          <w:kern w:val="2"/>
          <w:sz w:val="36"/>
          <w:szCs w:val="36"/>
          <w:lang w:eastAsia="zh-CN"/>
        </w:rPr>
        <w:t>2024年成都市双流区幼儿教师基本功大赛工作方案</w:t>
      </w:r>
    </w:p>
    <w:p>
      <w:pPr>
        <w:spacing w:line="393" w:lineRule="auto"/>
        <w:rPr>
          <w:rFonts w:ascii="宋体" w:hAnsi="宋体" w:eastAsia="宋体" w:cs="宋体"/>
        </w:rPr>
      </w:pPr>
      <w:r>
        <w:rPr>
          <w:rFonts w:hint="eastAsia" w:ascii="宋体" w:hAnsi="宋体" w:eastAsia="宋体" w:cs="宋体"/>
          <w:lang w:eastAsia="zh-CN"/>
        </w:rPr>
        <w:t xml:space="preserve"> </w:t>
      </w:r>
    </w:p>
    <w:p>
      <w:pPr>
        <w:widowControl w:val="0"/>
        <w:kinsoku/>
        <w:autoSpaceDE/>
        <w:autoSpaceDN/>
        <w:adjustRightInd/>
        <w:snapToGrid/>
        <w:spacing w:line="570" w:lineRule="exact"/>
        <w:ind w:right="84" w:firstLine="572" w:firstLineChars="200"/>
        <w:jc w:val="both"/>
        <w:textAlignment w:val="auto"/>
        <w:rPr>
          <w:rFonts w:ascii="仿宋" w:hAnsi="仿宋" w:eastAsia="仿宋" w:cs="Times New Roman"/>
          <w:snapToGrid/>
          <w:kern w:val="2"/>
          <w:sz w:val="28"/>
          <w:szCs w:val="28"/>
          <w:lang w:eastAsia="zh-CN"/>
        </w:rPr>
      </w:pPr>
      <w:r>
        <w:rPr>
          <w:rFonts w:hint="eastAsia" w:ascii="仿宋" w:hAnsi="仿宋" w:eastAsia="仿宋" w:cs="方正仿宋_GBK"/>
          <w:spacing w:val="3"/>
          <w:sz w:val="28"/>
          <w:szCs w:val="28"/>
          <w:lang w:eastAsia="zh-CN"/>
        </w:rPr>
        <w:t>按照《成都市双流区教育局成都市双流区总工会成都市双流区人力资源和社会保障局关于举办2024年双流区教师技能大赛的通知》（双教函〔2024〕25号，以下简称《通知》）精神，</w:t>
      </w:r>
      <w:r>
        <w:rPr>
          <w:rFonts w:hint="eastAsia" w:ascii="仿宋" w:hAnsi="仿宋" w:eastAsia="仿宋" w:cs="Times New Roman"/>
          <w:snapToGrid/>
          <w:kern w:val="2"/>
          <w:sz w:val="28"/>
          <w:szCs w:val="28"/>
          <w:lang w:eastAsia="zh-CN"/>
        </w:rPr>
        <w:t>结合《四川省教育科学研究院党政办公室关于举办第二届幼儿教师基本功大赛的通知》和《成都市教育科学研究院综合处关于举办成都市第二届幼儿教师基本功大赛的通知》要求，将举行2024年成都市双流区幼儿教师基本功大赛，现就具体事宜安排如下。</w:t>
      </w:r>
    </w:p>
    <w:p>
      <w:pPr>
        <w:keepNext w:val="0"/>
        <w:keepLines w:val="0"/>
        <w:pageBreakBefore w:val="0"/>
        <w:widowControl w:val="0"/>
        <w:kinsoku/>
        <w:wordWrap/>
        <w:overflowPunct/>
        <w:topLinePunct w:val="0"/>
        <w:autoSpaceDE/>
        <w:autoSpaceDN/>
        <w:bidi w:val="0"/>
        <w:adjustRightInd/>
        <w:snapToGrid/>
        <w:spacing w:before="0" w:beforeLines="50" w:after="0" w:afterLines="50" w:line="570" w:lineRule="exact"/>
        <w:ind w:right="85" w:firstLine="619" w:firstLineChars="200"/>
        <w:jc w:val="both"/>
        <w:textAlignment w:val="auto"/>
        <w:rPr>
          <w:rFonts w:hint="eastAsia" w:ascii="宋体" w:hAnsi="宋体" w:eastAsia="宋体" w:cs="宋体"/>
          <w:b/>
          <w:bCs/>
          <w:snapToGrid/>
          <w:spacing w:val="-6"/>
          <w:kern w:val="2"/>
          <w:sz w:val="32"/>
          <w:szCs w:val="32"/>
          <w:lang w:eastAsia="zh-CN"/>
        </w:rPr>
      </w:pPr>
      <w:r>
        <w:rPr>
          <w:rFonts w:hint="eastAsia" w:ascii="宋体" w:hAnsi="宋体" w:eastAsia="宋体" w:cs="宋体"/>
          <w:b/>
          <w:bCs/>
          <w:snapToGrid/>
          <w:spacing w:val="-6"/>
          <w:kern w:val="2"/>
          <w:sz w:val="32"/>
          <w:szCs w:val="32"/>
          <w:lang w:eastAsia="zh-CN"/>
        </w:rPr>
        <w:t>一、工作目标</w:t>
      </w:r>
    </w:p>
    <w:p>
      <w:pPr>
        <w:widowControl w:val="0"/>
        <w:kinsoku/>
        <w:autoSpaceDE/>
        <w:autoSpaceDN/>
        <w:adjustRightInd/>
        <w:snapToGrid/>
        <w:spacing w:line="570" w:lineRule="exact"/>
        <w:ind w:right="84" w:firstLine="560" w:firstLineChars="200"/>
        <w:jc w:val="both"/>
        <w:textAlignment w:val="auto"/>
        <w:rPr>
          <w:rFonts w:ascii="仿宋" w:hAnsi="仿宋" w:eastAsia="仿宋" w:cs="Times New Roman"/>
          <w:snapToGrid/>
          <w:kern w:val="2"/>
          <w:sz w:val="28"/>
          <w:szCs w:val="28"/>
          <w:lang w:eastAsia="zh-CN"/>
        </w:rPr>
      </w:pPr>
      <w:r>
        <w:rPr>
          <w:rFonts w:hint="eastAsia" w:ascii="仿宋" w:hAnsi="仿宋" w:eastAsia="仿宋" w:cs="Times New Roman"/>
          <w:snapToGrid/>
          <w:kern w:val="2"/>
          <w:sz w:val="28"/>
          <w:szCs w:val="28"/>
          <w:lang w:eastAsia="zh-CN"/>
        </w:rPr>
        <w:t>根据《通知》中《2024年双流区第二届幼儿教师基本功大赛方案》要求，开展本次区级比赛，</w:t>
      </w:r>
      <w:r>
        <w:rPr>
          <w:rFonts w:hint="eastAsia" w:ascii="仿宋" w:hAnsi="仿宋" w:eastAsia="仿宋" w:cs="方正仿宋_GBK"/>
          <w:color w:val="auto"/>
          <w:spacing w:val="8"/>
          <w:sz w:val="28"/>
          <w:szCs w:val="28"/>
          <w:lang w:eastAsia="zh-CN"/>
        </w:rPr>
        <w:t>评选出</w:t>
      </w:r>
      <w:r>
        <w:rPr>
          <w:rFonts w:hint="eastAsia" w:ascii="仿宋" w:hAnsi="仿宋" w:eastAsia="仿宋" w:cs="方正仿宋_GBK"/>
          <w:color w:val="auto"/>
          <w:spacing w:val="8"/>
          <w:sz w:val="28"/>
          <w:szCs w:val="28"/>
        </w:rPr>
        <w:t>一、二、三等</w:t>
      </w:r>
      <w:r>
        <w:rPr>
          <w:rFonts w:hint="eastAsia" w:ascii="仿宋" w:hAnsi="仿宋" w:eastAsia="仿宋" w:cs="方正仿宋_GBK"/>
          <w:color w:val="auto"/>
          <w:spacing w:val="8"/>
          <w:sz w:val="28"/>
          <w:szCs w:val="28"/>
          <w:lang w:eastAsia="zh-CN"/>
        </w:rPr>
        <w:t>奖</w:t>
      </w:r>
      <w:r>
        <w:rPr>
          <w:rFonts w:hint="eastAsia" w:ascii="仿宋" w:hAnsi="仿宋" w:eastAsia="仿宋" w:cs="Times New Roman"/>
          <w:snapToGrid/>
          <w:kern w:val="2"/>
          <w:sz w:val="28"/>
          <w:szCs w:val="28"/>
          <w:lang w:eastAsia="zh-CN"/>
        </w:rPr>
        <w:t>，并推选出每个项目的第一名参加市级决赛。</w:t>
      </w:r>
    </w:p>
    <w:p>
      <w:pPr>
        <w:keepNext w:val="0"/>
        <w:keepLines w:val="0"/>
        <w:pageBreakBefore w:val="0"/>
        <w:widowControl w:val="0"/>
        <w:kinsoku/>
        <w:wordWrap/>
        <w:overflowPunct/>
        <w:topLinePunct w:val="0"/>
        <w:autoSpaceDE/>
        <w:autoSpaceDN/>
        <w:bidi w:val="0"/>
        <w:adjustRightInd/>
        <w:snapToGrid/>
        <w:spacing w:before="0" w:beforeLines="50" w:after="0" w:afterLines="50" w:line="570" w:lineRule="exact"/>
        <w:ind w:right="85" w:firstLine="619" w:firstLineChars="200"/>
        <w:jc w:val="both"/>
        <w:textAlignment w:val="auto"/>
        <w:rPr>
          <w:rFonts w:hint="eastAsia" w:ascii="宋体" w:hAnsi="宋体" w:eastAsia="宋体" w:cs="宋体"/>
          <w:b/>
          <w:bCs/>
          <w:snapToGrid/>
          <w:spacing w:val="-6"/>
          <w:kern w:val="2"/>
          <w:sz w:val="32"/>
          <w:szCs w:val="32"/>
          <w:lang w:eastAsia="zh-CN"/>
        </w:rPr>
      </w:pPr>
      <w:r>
        <w:rPr>
          <w:rFonts w:hint="eastAsia" w:ascii="宋体" w:hAnsi="宋体" w:eastAsia="宋体" w:cs="宋体"/>
          <w:b/>
          <w:bCs/>
          <w:snapToGrid/>
          <w:spacing w:val="-6"/>
          <w:kern w:val="2"/>
          <w:sz w:val="32"/>
          <w:szCs w:val="32"/>
          <w:lang w:eastAsia="zh-CN"/>
        </w:rPr>
        <w:t>二、比赛安排</w:t>
      </w:r>
    </w:p>
    <w:tbl>
      <w:tblPr>
        <w:tblStyle w:val="9"/>
        <w:tblW w:w="9151" w:type="dxa"/>
        <w:tblInd w:w="-1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00"/>
        <w:gridCol w:w="2491"/>
        <w:gridCol w:w="2213"/>
        <w:gridCol w:w="1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0" w:type="dxa"/>
            <w:vAlign w:val="center"/>
          </w:tcPr>
          <w:p>
            <w:pPr>
              <w:widowControl/>
              <w:spacing w:before="244"/>
              <w:jc w:val="both"/>
              <w:rPr>
                <w:rFonts w:ascii="仿宋" w:hAnsi="仿宋" w:eastAsia="仿宋" w:cs="方正仿宋_GBK"/>
                <w:b/>
                <w:bCs/>
                <w:spacing w:val="3"/>
                <w:sz w:val="28"/>
                <w:szCs w:val="28"/>
                <w:lang w:eastAsia="zh-CN"/>
              </w:rPr>
            </w:pPr>
            <w:r>
              <w:rPr>
                <w:rFonts w:hint="eastAsia" w:ascii="仿宋" w:hAnsi="仿宋" w:eastAsia="仿宋" w:cs="方正仿宋_GBK"/>
                <w:b/>
                <w:bCs/>
                <w:spacing w:val="3"/>
                <w:sz w:val="28"/>
                <w:szCs w:val="28"/>
                <w:lang w:eastAsia="zh-CN"/>
              </w:rPr>
              <w:t>比赛项目</w:t>
            </w:r>
          </w:p>
        </w:tc>
        <w:tc>
          <w:tcPr>
            <w:tcW w:w="2491" w:type="dxa"/>
            <w:vAlign w:val="center"/>
          </w:tcPr>
          <w:p>
            <w:pPr>
              <w:widowControl/>
              <w:spacing w:before="244"/>
              <w:jc w:val="both"/>
              <w:rPr>
                <w:rFonts w:ascii="仿宋" w:hAnsi="仿宋" w:eastAsia="仿宋" w:cs="方正仿宋_GBK"/>
                <w:b/>
                <w:bCs/>
                <w:spacing w:val="3"/>
                <w:sz w:val="28"/>
                <w:szCs w:val="28"/>
                <w:lang w:eastAsia="zh-CN"/>
              </w:rPr>
            </w:pPr>
            <w:r>
              <w:rPr>
                <w:rFonts w:hint="eastAsia" w:ascii="仿宋" w:hAnsi="仿宋" w:eastAsia="仿宋" w:cs="方正仿宋_GBK"/>
                <w:b/>
                <w:bCs/>
                <w:spacing w:val="3"/>
                <w:sz w:val="28"/>
                <w:szCs w:val="28"/>
                <w:lang w:eastAsia="zh-CN"/>
              </w:rPr>
              <w:t>比赛时间</w:t>
            </w:r>
          </w:p>
        </w:tc>
        <w:tc>
          <w:tcPr>
            <w:tcW w:w="2213" w:type="dxa"/>
            <w:vAlign w:val="center"/>
          </w:tcPr>
          <w:p>
            <w:pPr>
              <w:widowControl/>
              <w:spacing w:before="244"/>
              <w:ind w:firstLine="287" w:firstLineChars="100"/>
              <w:jc w:val="both"/>
              <w:rPr>
                <w:rFonts w:ascii="仿宋" w:hAnsi="仿宋" w:eastAsia="仿宋" w:cs="方正仿宋_GBK"/>
                <w:b/>
                <w:bCs/>
                <w:spacing w:val="3"/>
                <w:sz w:val="28"/>
                <w:szCs w:val="28"/>
                <w:lang w:eastAsia="zh-CN"/>
              </w:rPr>
            </w:pPr>
            <w:r>
              <w:rPr>
                <w:rFonts w:hint="eastAsia" w:ascii="仿宋" w:hAnsi="仿宋" w:eastAsia="仿宋" w:cs="方正仿宋_GBK"/>
                <w:b/>
                <w:bCs/>
                <w:spacing w:val="3"/>
                <w:sz w:val="28"/>
                <w:szCs w:val="28"/>
                <w:lang w:eastAsia="zh-CN"/>
              </w:rPr>
              <w:t>比赛地点</w:t>
            </w:r>
          </w:p>
        </w:tc>
        <w:tc>
          <w:tcPr>
            <w:tcW w:w="1747" w:type="dxa"/>
            <w:vAlign w:val="center"/>
          </w:tcPr>
          <w:p>
            <w:pPr>
              <w:widowControl/>
              <w:spacing w:before="244"/>
              <w:jc w:val="center"/>
              <w:rPr>
                <w:rFonts w:ascii="仿宋" w:hAnsi="仿宋" w:eastAsia="仿宋" w:cs="方正仿宋_GBK"/>
                <w:b/>
                <w:bCs/>
                <w:spacing w:val="3"/>
                <w:sz w:val="28"/>
                <w:szCs w:val="28"/>
                <w:lang w:eastAsia="zh-CN"/>
              </w:rPr>
            </w:pPr>
            <w:r>
              <w:rPr>
                <w:rFonts w:hint="eastAsia" w:ascii="仿宋" w:hAnsi="仿宋" w:eastAsia="仿宋" w:cs="方正仿宋_GBK"/>
                <w:b/>
                <w:bCs/>
                <w:spacing w:val="3"/>
                <w:sz w:val="28"/>
                <w:szCs w:val="28"/>
                <w:lang w:eastAsia="zh-CN"/>
              </w:rPr>
              <w:t>会场负责人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0" w:type="dxa"/>
            <w:vAlign w:val="center"/>
          </w:tcPr>
          <w:p>
            <w:pPr>
              <w:widowControl/>
              <w:spacing w:before="244"/>
              <w:jc w:val="center"/>
              <w:rPr>
                <w:rFonts w:ascii="仿宋" w:hAnsi="仿宋" w:eastAsia="仿宋" w:cs="方正仿宋_GBK"/>
                <w:spacing w:val="3"/>
                <w:sz w:val="28"/>
                <w:szCs w:val="28"/>
                <w:lang w:eastAsia="zh-CN"/>
              </w:rPr>
            </w:pPr>
            <w:r>
              <w:rPr>
                <w:rFonts w:hint="eastAsia" w:ascii="仿宋" w:hAnsi="仿宋" w:eastAsia="仿宋" w:cs="方正仿宋_GBK"/>
                <w:spacing w:val="3"/>
                <w:sz w:val="28"/>
                <w:szCs w:val="28"/>
                <w:lang w:eastAsia="zh-CN"/>
              </w:rPr>
              <w:t>课程故事讲述</w:t>
            </w:r>
          </w:p>
        </w:tc>
        <w:tc>
          <w:tcPr>
            <w:tcW w:w="2491" w:type="dxa"/>
            <w:vAlign w:val="center"/>
          </w:tcPr>
          <w:p>
            <w:pPr>
              <w:widowControl/>
              <w:spacing w:before="244"/>
              <w:ind w:firstLine="286" w:firstLineChars="100"/>
              <w:jc w:val="center"/>
              <w:rPr>
                <w:rFonts w:ascii="仿宋" w:hAnsi="仿宋" w:eastAsia="仿宋" w:cs="方正仿宋_GBK"/>
                <w:spacing w:val="3"/>
                <w:sz w:val="28"/>
                <w:szCs w:val="28"/>
                <w:lang w:eastAsia="zh-CN"/>
              </w:rPr>
            </w:pPr>
            <w:r>
              <w:rPr>
                <w:rFonts w:hint="eastAsia" w:ascii="仿宋" w:hAnsi="仿宋" w:eastAsia="仿宋" w:cs="方正仿宋_GBK"/>
                <w:spacing w:val="3"/>
                <w:sz w:val="28"/>
                <w:szCs w:val="28"/>
                <w:lang w:eastAsia="zh-CN"/>
              </w:rPr>
              <w:t>2024年5月16日</w:t>
            </w:r>
          </w:p>
        </w:tc>
        <w:tc>
          <w:tcPr>
            <w:tcW w:w="2213" w:type="dxa"/>
            <w:vAlign w:val="center"/>
          </w:tcPr>
          <w:p>
            <w:pPr>
              <w:widowControl/>
              <w:spacing w:before="244"/>
              <w:jc w:val="center"/>
              <w:rPr>
                <w:rFonts w:ascii="仿宋" w:hAnsi="仿宋" w:eastAsia="仿宋" w:cs="方正仿宋_GBK"/>
                <w:spacing w:val="3"/>
                <w:sz w:val="28"/>
                <w:szCs w:val="28"/>
                <w:lang w:eastAsia="zh-CN"/>
              </w:rPr>
            </w:pPr>
            <w:r>
              <w:rPr>
                <w:rFonts w:hint="eastAsia" w:ascii="仿宋" w:hAnsi="仿宋" w:eastAsia="仿宋" w:cs="方正仿宋_GBK"/>
                <w:spacing w:val="3"/>
                <w:sz w:val="28"/>
                <w:szCs w:val="28"/>
                <w:lang w:eastAsia="zh-CN"/>
              </w:rPr>
              <w:t>黄龙溪幼儿园</w:t>
            </w:r>
          </w:p>
        </w:tc>
        <w:tc>
          <w:tcPr>
            <w:tcW w:w="1747" w:type="dxa"/>
            <w:vAlign w:val="center"/>
          </w:tcPr>
          <w:p>
            <w:pPr>
              <w:widowControl/>
              <w:spacing w:before="244"/>
              <w:ind w:firstLine="286" w:firstLineChars="100"/>
              <w:jc w:val="center"/>
              <w:rPr>
                <w:rFonts w:ascii="仿宋" w:hAnsi="仿宋" w:eastAsia="仿宋" w:cs="方正仿宋_GBK"/>
                <w:spacing w:val="3"/>
                <w:sz w:val="28"/>
                <w:szCs w:val="28"/>
                <w:lang w:eastAsia="zh-CN"/>
              </w:rPr>
            </w:pPr>
            <w:r>
              <w:rPr>
                <w:rFonts w:hint="eastAsia" w:ascii="仿宋" w:hAnsi="仿宋" w:eastAsia="仿宋" w:cs="方正仿宋_GBK"/>
                <w:spacing w:val="3"/>
                <w:sz w:val="28"/>
                <w:szCs w:val="28"/>
                <w:lang w:eastAsia="zh-CN"/>
              </w:rPr>
              <w:t>徐燕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0" w:type="dxa"/>
            <w:vAlign w:val="center"/>
          </w:tcPr>
          <w:p>
            <w:pPr>
              <w:widowControl/>
              <w:spacing w:before="244"/>
              <w:jc w:val="center"/>
              <w:rPr>
                <w:rFonts w:ascii="仿宋" w:hAnsi="仿宋" w:eastAsia="仿宋" w:cs="方正仿宋_GBK"/>
                <w:spacing w:val="3"/>
                <w:sz w:val="28"/>
                <w:szCs w:val="28"/>
                <w:lang w:eastAsia="zh-CN"/>
              </w:rPr>
            </w:pPr>
            <w:r>
              <w:rPr>
                <w:rFonts w:hint="eastAsia" w:ascii="仿宋" w:hAnsi="仿宋" w:eastAsia="仿宋" w:cs="方正仿宋_GBK"/>
                <w:spacing w:val="3"/>
                <w:sz w:val="28"/>
                <w:szCs w:val="28"/>
                <w:lang w:eastAsia="zh-CN"/>
              </w:rPr>
              <w:t>教学活动展示（无生试讲+说课）</w:t>
            </w:r>
          </w:p>
          <w:p>
            <w:pPr>
              <w:widowControl/>
              <w:spacing w:before="244"/>
              <w:jc w:val="center"/>
              <w:rPr>
                <w:rFonts w:ascii="仿宋" w:hAnsi="仿宋" w:eastAsia="仿宋" w:cs="方正仿宋_GBK"/>
                <w:spacing w:val="3"/>
                <w:sz w:val="28"/>
                <w:szCs w:val="28"/>
                <w:lang w:eastAsia="zh-CN"/>
              </w:rPr>
            </w:pPr>
            <w:r>
              <w:rPr>
                <w:rFonts w:hint="eastAsia" w:ascii="仿宋" w:hAnsi="仿宋" w:eastAsia="仿宋" w:cs="方正仿宋_GBK"/>
                <w:spacing w:val="3"/>
                <w:sz w:val="28"/>
                <w:szCs w:val="28"/>
                <w:lang w:eastAsia="zh-CN"/>
              </w:rPr>
              <w:t>玩教具制作</w:t>
            </w:r>
          </w:p>
        </w:tc>
        <w:tc>
          <w:tcPr>
            <w:tcW w:w="2491" w:type="dxa"/>
            <w:vAlign w:val="center"/>
          </w:tcPr>
          <w:p>
            <w:pPr>
              <w:widowControl/>
              <w:spacing w:before="244"/>
              <w:ind w:firstLine="286" w:firstLineChars="100"/>
              <w:jc w:val="center"/>
              <w:rPr>
                <w:rFonts w:ascii="仿宋" w:hAnsi="仿宋" w:eastAsia="仿宋" w:cs="方正仿宋_GBK"/>
                <w:spacing w:val="3"/>
                <w:sz w:val="28"/>
                <w:szCs w:val="28"/>
                <w:lang w:eastAsia="zh-CN"/>
              </w:rPr>
            </w:pPr>
            <w:r>
              <w:rPr>
                <w:rFonts w:hint="eastAsia" w:ascii="仿宋" w:hAnsi="仿宋" w:eastAsia="仿宋" w:cs="方正仿宋_GBK"/>
                <w:spacing w:val="3"/>
                <w:sz w:val="28"/>
                <w:szCs w:val="28"/>
                <w:lang w:eastAsia="zh-CN"/>
              </w:rPr>
              <w:t>2024年5月16日</w:t>
            </w:r>
          </w:p>
        </w:tc>
        <w:tc>
          <w:tcPr>
            <w:tcW w:w="2213" w:type="dxa"/>
            <w:vAlign w:val="center"/>
          </w:tcPr>
          <w:p>
            <w:pPr>
              <w:widowControl/>
              <w:spacing w:before="244"/>
              <w:jc w:val="center"/>
              <w:rPr>
                <w:rFonts w:ascii="仿宋" w:hAnsi="仿宋" w:eastAsia="仿宋" w:cs="方正仿宋_GBK"/>
                <w:spacing w:val="3"/>
                <w:sz w:val="28"/>
                <w:szCs w:val="28"/>
                <w:lang w:eastAsia="zh-CN"/>
              </w:rPr>
            </w:pPr>
            <w:r>
              <w:rPr>
                <w:rFonts w:hint="eastAsia" w:ascii="仿宋" w:hAnsi="仿宋" w:eastAsia="仿宋" w:cs="方正仿宋_GBK"/>
                <w:spacing w:val="3"/>
                <w:sz w:val="28"/>
                <w:szCs w:val="28"/>
                <w:lang w:eastAsia="zh-CN"/>
              </w:rPr>
              <w:t>机关幼儿园</w:t>
            </w:r>
          </w:p>
        </w:tc>
        <w:tc>
          <w:tcPr>
            <w:tcW w:w="1747" w:type="dxa"/>
            <w:vAlign w:val="center"/>
          </w:tcPr>
          <w:p>
            <w:pPr>
              <w:widowControl/>
              <w:spacing w:before="244"/>
              <w:ind w:firstLine="286" w:firstLineChars="100"/>
              <w:jc w:val="center"/>
              <w:rPr>
                <w:rFonts w:ascii="仿宋" w:hAnsi="仿宋" w:eastAsia="仿宋" w:cs="方正仿宋_GBK"/>
                <w:spacing w:val="3"/>
                <w:sz w:val="28"/>
                <w:szCs w:val="28"/>
                <w:lang w:eastAsia="zh-CN"/>
              </w:rPr>
            </w:pPr>
            <w:r>
              <w:rPr>
                <w:rFonts w:hint="eastAsia" w:ascii="仿宋" w:hAnsi="仿宋" w:eastAsia="仿宋" w:cs="方正仿宋_GBK"/>
                <w:spacing w:val="3"/>
                <w:sz w:val="28"/>
                <w:szCs w:val="28"/>
                <w:lang w:eastAsia="zh-CN"/>
              </w:rPr>
              <w:t>万莉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0" w:type="dxa"/>
            <w:vAlign w:val="center"/>
          </w:tcPr>
          <w:p>
            <w:pPr>
              <w:widowControl/>
              <w:spacing w:before="244"/>
              <w:ind w:firstLine="858" w:firstLineChars="300"/>
              <w:jc w:val="both"/>
              <w:rPr>
                <w:rFonts w:ascii="仿宋" w:hAnsi="仿宋" w:eastAsia="仿宋" w:cs="方正仿宋_GBK"/>
                <w:spacing w:val="3"/>
                <w:sz w:val="28"/>
                <w:szCs w:val="28"/>
                <w:lang w:eastAsia="zh-CN"/>
              </w:rPr>
            </w:pPr>
            <w:r>
              <w:rPr>
                <w:rFonts w:hint="eastAsia" w:ascii="仿宋" w:hAnsi="仿宋" w:eastAsia="仿宋" w:cs="方正仿宋_GBK"/>
                <w:spacing w:val="3"/>
                <w:sz w:val="28"/>
                <w:szCs w:val="28"/>
                <w:lang w:eastAsia="zh-CN"/>
              </w:rPr>
              <w:t>讲故事</w:t>
            </w:r>
          </w:p>
        </w:tc>
        <w:tc>
          <w:tcPr>
            <w:tcW w:w="2491" w:type="dxa"/>
            <w:vAlign w:val="center"/>
          </w:tcPr>
          <w:p>
            <w:pPr>
              <w:widowControl/>
              <w:spacing w:before="244"/>
              <w:ind w:firstLine="286" w:firstLineChars="100"/>
              <w:jc w:val="center"/>
              <w:rPr>
                <w:rFonts w:ascii="仿宋" w:hAnsi="仿宋" w:eastAsia="仿宋" w:cs="方正仿宋_GBK"/>
                <w:spacing w:val="3"/>
                <w:sz w:val="28"/>
                <w:szCs w:val="28"/>
                <w:lang w:eastAsia="zh-CN"/>
              </w:rPr>
            </w:pPr>
            <w:r>
              <w:rPr>
                <w:rFonts w:hint="eastAsia" w:ascii="仿宋" w:hAnsi="仿宋" w:eastAsia="仿宋" w:cs="方正仿宋_GBK"/>
                <w:spacing w:val="3"/>
                <w:sz w:val="28"/>
                <w:szCs w:val="28"/>
                <w:lang w:eastAsia="zh-CN"/>
              </w:rPr>
              <w:t>2024年5月15日</w:t>
            </w:r>
          </w:p>
        </w:tc>
        <w:tc>
          <w:tcPr>
            <w:tcW w:w="2213" w:type="dxa"/>
            <w:vAlign w:val="center"/>
          </w:tcPr>
          <w:p>
            <w:pPr>
              <w:widowControl/>
              <w:spacing w:before="244"/>
              <w:jc w:val="center"/>
              <w:rPr>
                <w:rFonts w:ascii="仿宋" w:hAnsi="仿宋" w:eastAsia="仿宋" w:cs="方正仿宋_GBK"/>
                <w:spacing w:val="3"/>
                <w:sz w:val="28"/>
                <w:szCs w:val="28"/>
                <w:lang w:eastAsia="zh-CN"/>
              </w:rPr>
            </w:pPr>
            <w:r>
              <w:rPr>
                <w:rFonts w:hint="eastAsia" w:ascii="仿宋" w:hAnsi="仿宋" w:eastAsia="仿宋" w:cs="方正仿宋_GBK"/>
                <w:spacing w:val="3"/>
                <w:sz w:val="28"/>
                <w:szCs w:val="28"/>
                <w:lang w:eastAsia="zh-CN"/>
              </w:rPr>
              <w:t>协和幼儿园</w:t>
            </w:r>
          </w:p>
        </w:tc>
        <w:tc>
          <w:tcPr>
            <w:tcW w:w="1747" w:type="dxa"/>
            <w:vAlign w:val="center"/>
          </w:tcPr>
          <w:p>
            <w:pPr>
              <w:widowControl/>
              <w:spacing w:before="244"/>
              <w:jc w:val="center"/>
              <w:rPr>
                <w:rFonts w:ascii="仿宋" w:hAnsi="仿宋" w:eastAsia="仿宋" w:cs="方正仿宋_GBK"/>
                <w:spacing w:val="3"/>
                <w:sz w:val="28"/>
                <w:szCs w:val="28"/>
                <w:lang w:eastAsia="zh-CN"/>
              </w:rPr>
            </w:pPr>
            <w:r>
              <w:rPr>
                <w:rFonts w:hint="eastAsia" w:ascii="仿宋" w:hAnsi="仿宋" w:eastAsia="仿宋" w:cs="方正仿宋_GBK"/>
                <w:spacing w:val="3"/>
                <w:sz w:val="28"/>
                <w:szCs w:val="28"/>
                <w:lang w:eastAsia="zh-CN"/>
              </w:rPr>
              <w:t xml:space="preserve">  巫小芳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0" w:type="dxa"/>
            <w:vAlign w:val="center"/>
          </w:tcPr>
          <w:p>
            <w:pPr>
              <w:widowControl/>
              <w:spacing w:before="244"/>
              <w:jc w:val="center"/>
              <w:rPr>
                <w:rFonts w:ascii="仿宋" w:hAnsi="仿宋" w:eastAsia="仿宋" w:cs="方正仿宋_GBK"/>
                <w:spacing w:val="3"/>
                <w:sz w:val="28"/>
                <w:szCs w:val="28"/>
                <w:lang w:eastAsia="zh-CN"/>
              </w:rPr>
            </w:pPr>
            <w:r>
              <w:rPr>
                <w:rFonts w:hint="eastAsia" w:ascii="仿宋" w:hAnsi="仿宋" w:eastAsia="仿宋" w:cs="方正仿宋_GBK"/>
                <w:spacing w:val="3"/>
                <w:sz w:val="28"/>
                <w:szCs w:val="28"/>
                <w:lang w:eastAsia="zh-CN"/>
              </w:rPr>
              <w:t>儿歌弹唱</w:t>
            </w:r>
          </w:p>
          <w:p>
            <w:pPr>
              <w:widowControl/>
              <w:spacing w:before="244"/>
              <w:jc w:val="center"/>
              <w:rPr>
                <w:rFonts w:ascii="仿宋" w:hAnsi="仿宋" w:eastAsia="仿宋" w:cs="方正仿宋_GBK"/>
                <w:spacing w:val="3"/>
                <w:sz w:val="28"/>
                <w:szCs w:val="28"/>
                <w:lang w:eastAsia="zh-CN"/>
              </w:rPr>
            </w:pPr>
            <w:r>
              <w:rPr>
                <w:rFonts w:hint="eastAsia" w:ascii="仿宋" w:hAnsi="仿宋" w:eastAsia="仿宋" w:cs="方正仿宋_GBK"/>
                <w:spacing w:val="3"/>
                <w:sz w:val="28"/>
                <w:szCs w:val="28"/>
                <w:lang w:eastAsia="zh-CN"/>
              </w:rPr>
              <w:t>儿童舞蹈</w:t>
            </w:r>
          </w:p>
        </w:tc>
        <w:tc>
          <w:tcPr>
            <w:tcW w:w="2491" w:type="dxa"/>
            <w:vAlign w:val="center"/>
          </w:tcPr>
          <w:p>
            <w:pPr>
              <w:widowControl/>
              <w:spacing w:before="244"/>
              <w:ind w:firstLine="286" w:firstLineChars="100"/>
              <w:jc w:val="center"/>
              <w:rPr>
                <w:rFonts w:ascii="仿宋" w:hAnsi="仿宋" w:eastAsia="仿宋" w:cs="方正仿宋_GBK"/>
                <w:spacing w:val="3"/>
                <w:sz w:val="28"/>
                <w:szCs w:val="28"/>
                <w:lang w:eastAsia="zh-CN"/>
              </w:rPr>
            </w:pPr>
            <w:r>
              <w:rPr>
                <w:rFonts w:hint="eastAsia" w:ascii="仿宋" w:hAnsi="仿宋" w:eastAsia="仿宋" w:cs="方正仿宋_GBK"/>
                <w:spacing w:val="3"/>
                <w:sz w:val="28"/>
                <w:szCs w:val="28"/>
                <w:lang w:eastAsia="zh-CN"/>
              </w:rPr>
              <w:t>2024年5月16日</w:t>
            </w:r>
          </w:p>
        </w:tc>
        <w:tc>
          <w:tcPr>
            <w:tcW w:w="2213" w:type="dxa"/>
            <w:vAlign w:val="center"/>
          </w:tcPr>
          <w:p>
            <w:pPr>
              <w:widowControl/>
              <w:spacing w:before="244"/>
              <w:jc w:val="center"/>
              <w:rPr>
                <w:rFonts w:ascii="仿宋" w:hAnsi="仿宋" w:eastAsia="仿宋" w:cs="方正仿宋_GBK"/>
                <w:spacing w:val="3"/>
                <w:sz w:val="28"/>
                <w:szCs w:val="28"/>
                <w:lang w:eastAsia="zh-CN"/>
              </w:rPr>
            </w:pPr>
            <w:r>
              <w:rPr>
                <w:rFonts w:hint="eastAsia" w:ascii="仿宋" w:hAnsi="仿宋" w:eastAsia="仿宋" w:cs="方正仿宋_GBK"/>
                <w:spacing w:val="3"/>
                <w:sz w:val="28"/>
                <w:szCs w:val="28"/>
                <w:lang w:eastAsia="zh-CN"/>
              </w:rPr>
              <w:t>西航港幼儿园</w:t>
            </w:r>
          </w:p>
        </w:tc>
        <w:tc>
          <w:tcPr>
            <w:tcW w:w="1747" w:type="dxa"/>
            <w:vAlign w:val="center"/>
          </w:tcPr>
          <w:p>
            <w:pPr>
              <w:widowControl/>
              <w:spacing w:before="244"/>
              <w:ind w:firstLine="286" w:firstLineChars="100"/>
              <w:jc w:val="center"/>
              <w:rPr>
                <w:rFonts w:ascii="仿宋" w:hAnsi="仿宋" w:eastAsia="仿宋" w:cs="方正仿宋_GBK"/>
                <w:spacing w:val="3"/>
                <w:sz w:val="28"/>
                <w:szCs w:val="28"/>
                <w:lang w:eastAsia="zh-CN"/>
              </w:rPr>
            </w:pPr>
            <w:r>
              <w:rPr>
                <w:rFonts w:hint="eastAsia" w:ascii="仿宋" w:hAnsi="仿宋" w:eastAsia="仿宋" w:cs="方正仿宋_GBK"/>
                <w:spacing w:val="3"/>
                <w:sz w:val="28"/>
                <w:szCs w:val="28"/>
                <w:lang w:eastAsia="zh-CN"/>
              </w:rPr>
              <w:t>李丹</w:t>
            </w:r>
          </w:p>
        </w:tc>
      </w:tr>
    </w:tbl>
    <w:p>
      <w:pPr>
        <w:keepNext w:val="0"/>
        <w:keepLines w:val="0"/>
        <w:pageBreakBefore w:val="0"/>
        <w:widowControl w:val="0"/>
        <w:kinsoku/>
        <w:wordWrap/>
        <w:overflowPunct/>
        <w:topLinePunct w:val="0"/>
        <w:autoSpaceDE/>
        <w:autoSpaceDN/>
        <w:bidi w:val="0"/>
        <w:adjustRightInd/>
        <w:snapToGrid/>
        <w:spacing w:before="0" w:beforeLines="50" w:after="0" w:afterLines="50" w:line="570" w:lineRule="exact"/>
        <w:ind w:right="85" w:firstLine="619" w:firstLineChars="200"/>
        <w:jc w:val="both"/>
        <w:textAlignment w:val="auto"/>
        <w:rPr>
          <w:rFonts w:hint="eastAsia" w:ascii="宋体" w:hAnsi="宋体" w:eastAsia="宋体" w:cs="宋体"/>
          <w:b/>
          <w:bCs/>
          <w:snapToGrid/>
          <w:spacing w:val="-6"/>
          <w:kern w:val="2"/>
          <w:sz w:val="32"/>
          <w:szCs w:val="32"/>
          <w:lang w:eastAsia="zh-CN"/>
        </w:rPr>
      </w:pPr>
    </w:p>
    <w:p>
      <w:pPr>
        <w:keepNext w:val="0"/>
        <w:keepLines w:val="0"/>
        <w:pageBreakBefore w:val="0"/>
        <w:widowControl w:val="0"/>
        <w:kinsoku/>
        <w:wordWrap/>
        <w:overflowPunct/>
        <w:topLinePunct w:val="0"/>
        <w:autoSpaceDE/>
        <w:autoSpaceDN/>
        <w:bidi w:val="0"/>
        <w:adjustRightInd/>
        <w:snapToGrid/>
        <w:spacing w:before="0" w:beforeLines="50" w:after="0" w:afterLines="50" w:line="570" w:lineRule="exact"/>
        <w:ind w:right="85" w:firstLine="619" w:firstLineChars="200"/>
        <w:jc w:val="both"/>
        <w:textAlignment w:val="auto"/>
        <w:rPr>
          <w:rFonts w:hint="eastAsia" w:ascii="宋体" w:hAnsi="宋体" w:eastAsia="宋体" w:cs="宋体"/>
          <w:b/>
          <w:bCs/>
          <w:snapToGrid/>
          <w:spacing w:val="-6"/>
          <w:kern w:val="2"/>
          <w:sz w:val="32"/>
          <w:szCs w:val="32"/>
          <w:lang w:eastAsia="zh-CN"/>
        </w:rPr>
      </w:pPr>
      <w:r>
        <w:rPr>
          <w:rFonts w:hint="eastAsia" w:ascii="宋体" w:hAnsi="宋体" w:eastAsia="宋体" w:cs="宋体"/>
          <w:b/>
          <w:bCs/>
          <w:snapToGrid/>
          <w:spacing w:val="-6"/>
          <w:kern w:val="2"/>
          <w:sz w:val="32"/>
          <w:szCs w:val="32"/>
          <w:lang w:eastAsia="zh-CN"/>
        </w:rPr>
        <w:t>三、比赛具体内容及要求</w:t>
      </w:r>
    </w:p>
    <w:p>
      <w:pPr>
        <w:widowControl w:val="0"/>
        <w:kinsoku/>
        <w:autoSpaceDE/>
        <w:autoSpaceDN/>
        <w:adjustRightInd/>
        <w:snapToGrid/>
        <w:spacing w:line="570" w:lineRule="exact"/>
        <w:ind w:right="84" w:firstLine="562" w:firstLineChars="200"/>
        <w:jc w:val="both"/>
        <w:textAlignment w:val="auto"/>
        <w:rPr>
          <w:rFonts w:ascii="仿宋" w:hAnsi="仿宋" w:eastAsia="仿宋" w:cs="Times New Roman"/>
          <w:b/>
          <w:bCs/>
          <w:snapToGrid/>
          <w:color w:val="auto"/>
          <w:kern w:val="2"/>
          <w:sz w:val="28"/>
          <w:szCs w:val="28"/>
          <w:lang w:eastAsia="zh-CN"/>
        </w:rPr>
      </w:pPr>
      <w:r>
        <w:rPr>
          <w:rFonts w:hint="eastAsia" w:ascii="仿宋" w:hAnsi="仿宋" w:eastAsia="仿宋" w:cs="Times New Roman"/>
          <w:b/>
          <w:bCs/>
          <w:snapToGrid/>
          <w:color w:val="auto"/>
          <w:kern w:val="2"/>
          <w:sz w:val="28"/>
          <w:szCs w:val="28"/>
          <w:lang w:eastAsia="zh-CN"/>
        </w:rPr>
        <w:t>（一）课程故事讲述</w:t>
      </w:r>
    </w:p>
    <w:p>
      <w:pPr>
        <w:widowControl w:val="0"/>
        <w:kinsoku/>
        <w:autoSpaceDE/>
        <w:autoSpaceDN/>
        <w:adjustRightInd/>
        <w:snapToGrid/>
        <w:spacing w:line="570" w:lineRule="exact"/>
        <w:ind w:right="84" w:firstLine="560" w:firstLineChars="200"/>
        <w:jc w:val="both"/>
        <w:textAlignment w:val="auto"/>
        <w:rPr>
          <w:rFonts w:ascii="仿宋" w:hAnsi="仿宋" w:eastAsia="仿宋" w:cs="Times New Roman"/>
          <w:snapToGrid/>
          <w:color w:val="auto"/>
          <w:kern w:val="2"/>
          <w:sz w:val="28"/>
          <w:szCs w:val="28"/>
          <w:lang w:eastAsia="zh-CN"/>
        </w:rPr>
      </w:pPr>
      <w:r>
        <w:rPr>
          <w:rFonts w:hint="eastAsia" w:ascii="仿宋" w:hAnsi="仿宋" w:eastAsia="仿宋" w:cs="Times New Roman"/>
          <w:snapToGrid/>
          <w:color w:val="auto"/>
          <w:kern w:val="2"/>
          <w:sz w:val="28"/>
          <w:szCs w:val="28"/>
          <w:lang w:eastAsia="zh-CN"/>
        </w:rPr>
        <w:t>参赛教师自备幼儿园课程故事进行分享，比赛时间不超过8分钟。</w:t>
      </w:r>
    </w:p>
    <w:p>
      <w:pPr>
        <w:widowControl w:val="0"/>
        <w:kinsoku/>
        <w:autoSpaceDE/>
        <w:autoSpaceDN/>
        <w:adjustRightInd/>
        <w:snapToGrid/>
        <w:spacing w:line="570" w:lineRule="exact"/>
        <w:ind w:right="84" w:firstLine="562" w:firstLineChars="200"/>
        <w:jc w:val="both"/>
        <w:textAlignment w:val="auto"/>
        <w:rPr>
          <w:rFonts w:ascii="仿宋" w:hAnsi="仿宋" w:eastAsia="仿宋" w:cs="Times New Roman"/>
          <w:b/>
          <w:bCs/>
          <w:snapToGrid/>
          <w:color w:val="auto"/>
          <w:kern w:val="2"/>
          <w:sz w:val="28"/>
          <w:szCs w:val="28"/>
          <w:lang w:eastAsia="zh-CN"/>
        </w:rPr>
      </w:pPr>
      <w:r>
        <w:rPr>
          <w:rFonts w:hint="eastAsia" w:ascii="仿宋" w:hAnsi="仿宋" w:eastAsia="仿宋" w:cs="Times New Roman"/>
          <w:b/>
          <w:bCs/>
          <w:snapToGrid/>
          <w:color w:val="auto"/>
          <w:kern w:val="2"/>
          <w:sz w:val="28"/>
          <w:szCs w:val="28"/>
          <w:lang w:eastAsia="zh-CN"/>
        </w:rPr>
        <w:t>（二）教学活动展示（无生试讲+说课）</w:t>
      </w:r>
    </w:p>
    <w:p>
      <w:pPr>
        <w:widowControl w:val="0"/>
        <w:kinsoku/>
        <w:autoSpaceDE/>
        <w:autoSpaceDN/>
        <w:adjustRightInd/>
        <w:snapToGrid/>
        <w:spacing w:line="570" w:lineRule="exact"/>
        <w:ind w:right="84" w:firstLine="560" w:firstLineChars="200"/>
        <w:jc w:val="both"/>
        <w:textAlignment w:val="auto"/>
        <w:rPr>
          <w:rFonts w:ascii="仿宋" w:hAnsi="仿宋" w:eastAsia="仿宋" w:cs="Times New Roman"/>
          <w:b/>
          <w:bCs/>
          <w:snapToGrid/>
          <w:color w:val="auto"/>
          <w:kern w:val="2"/>
          <w:sz w:val="28"/>
          <w:szCs w:val="28"/>
          <w:lang w:eastAsia="zh-CN"/>
        </w:rPr>
      </w:pPr>
      <w:r>
        <w:rPr>
          <w:rFonts w:hint="eastAsia" w:ascii="仿宋" w:hAnsi="仿宋" w:eastAsia="仿宋" w:cs="Times New Roman"/>
          <w:snapToGrid/>
          <w:color w:val="auto"/>
          <w:kern w:val="2"/>
          <w:sz w:val="28"/>
          <w:szCs w:val="28"/>
          <w:lang w:eastAsia="zh-CN"/>
        </w:rPr>
        <w:t>参赛教师围绕五大领域进行无生试讲及说课展示（年级、领域均不限），比赛时间不超过8分钟。其中，试讲不超过5分钟，说课不超过3分钟。</w:t>
      </w:r>
    </w:p>
    <w:p>
      <w:pPr>
        <w:widowControl w:val="0"/>
        <w:kinsoku/>
        <w:autoSpaceDE/>
        <w:autoSpaceDN/>
        <w:adjustRightInd/>
        <w:snapToGrid/>
        <w:spacing w:line="570" w:lineRule="exact"/>
        <w:ind w:right="84" w:firstLine="562" w:firstLineChars="200"/>
        <w:jc w:val="both"/>
        <w:textAlignment w:val="auto"/>
        <w:rPr>
          <w:rFonts w:ascii="仿宋" w:hAnsi="仿宋" w:eastAsia="仿宋" w:cs="Times New Roman"/>
          <w:b/>
          <w:bCs/>
          <w:snapToGrid/>
          <w:color w:val="auto"/>
          <w:kern w:val="2"/>
          <w:sz w:val="28"/>
          <w:szCs w:val="28"/>
          <w:lang w:eastAsia="zh-CN"/>
        </w:rPr>
      </w:pPr>
      <w:r>
        <w:rPr>
          <w:rFonts w:hint="eastAsia" w:ascii="仿宋" w:hAnsi="仿宋" w:eastAsia="仿宋" w:cs="Times New Roman"/>
          <w:b/>
          <w:bCs/>
          <w:snapToGrid/>
          <w:color w:val="auto"/>
          <w:kern w:val="2"/>
          <w:sz w:val="28"/>
          <w:szCs w:val="28"/>
          <w:lang w:eastAsia="zh-CN"/>
        </w:rPr>
        <w:t>（三）讲故事</w:t>
      </w:r>
    </w:p>
    <w:p>
      <w:pPr>
        <w:widowControl w:val="0"/>
        <w:kinsoku/>
        <w:autoSpaceDE/>
        <w:autoSpaceDN/>
        <w:adjustRightInd/>
        <w:snapToGrid/>
        <w:spacing w:line="570" w:lineRule="exact"/>
        <w:ind w:right="84" w:firstLine="560" w:firstLineChars="200"/>
        <w:jc w:val="both"/>
        <w:textAlignment w:val="auto"/>
        <w:rPr>
          <w:rFonts w:ascii="仿宋" w:hAnsi="仿宋" w:eastAsia="仿宋" w:cs="Times New Roman"/>
          <w:snapToGrid/>
          <w:color w:val="auto"/>
          <w:kern w:val="2"/>
          <w:sz w:val="28"/>
          <w:szCs w:val="28"/>
          <w:lang w:eastAsia="zh-CN"/>
        </w:rPr>
      </w:pPr>
      <w:r>
        <w:rPr>
          <w:rFonts w:hint="eastAsia" w:ascii="仿宋" w:hAnsi="仿宋" w:eastAsia="仿宋" w:cs="Times New Roman"/>
          <w:snapToGrid/>
          <w:color w:val="auto"/>
          <w:kern w:val="2"/>
          <w:sz w:val="28"/>
          <w:szCs w:val="28"/>
          <w:lang w:eastAsia="zh-CN"/>
        </w:rPr>
        <w:t>参赛教师自备幼儿故事，脱稿讲述，比赛时间不超过5分钟。</w:t>
      </w:r>
    </w:p>
    <w:p>
      <w:pPr>
        <w:widowControl w:val="0"/>
        <w:kinsoku/>
        <w:autoSpaceDE/>
        <w:autoSpaceDN/>
        <w:adjustRightInd/>
        <w:snapToGrid/>
        <w:spacing w:line="570" w:lineRule="exact"/>
        <w:ind w:right="84" w:firstLine="562" w:firstLineChars="200"/>
        <w:jc w:val="both"/>
        <w:textAlignment w:val="auto"/>
        <w:rPr>
          <w:rFonts w:ascii="仿宋" w:hAnsi="仿宋" w:eastAsia="仿宋" w:cs="Times New Roman"/>
          <w:b/>
          <w:bCs/>
          <w:snapToGrid/>
          <w:color w:val="auto"/>
          <w:kern w:val="2"/>
          <w:sz w:val="28"/>
          <w:szCs w:val="28"/>
          <w:lang w:eastAsia="zh-CN"/>
        </w:rPr>
      </w:pPr>
      <w:r>
        <w:rPr>
          <w:rFonts w:hint="eastAsia" w:ascii="仿宋" w:hAnsi="仿宋" w:eastAsia="仿宋" w:cs="Times New Roman"/>
          <w:b/>
          <w:bCs/>
          <w:snapToGrid/>
          <w:color w:val="auto"/>
          <w:kern w:val="2"/>
          <w:sz w:val="28"/>
          <w:szCs w:val="28"/>
          <w:lang w:eastAsia="zh-CN"/>
        </w:rPr>
        <w:t>（四）玩教具制作</w:t>
      </w:r>
    </w:p>
    <w:p>
      <w:pPr>
        <w:widowControl w:val="0"/>
        <w:kinsoku/>
        <w:autoSpaceDE/>
        <w:autoSpaceDN/>
        <w:adjustRightInd/>
        <w:snapToGrid/>
        <w:spacing w:line="570" w:lineRule="exact"/>
        <w:ind w:right="84" w:firstLine="560" w:firstLineChars="200"/>
        <w:jc w:val="both"/>
        <w:textAlignment w:val="auto"/>
        <w:rPr>
          <w:rFonts w:ascii="仿宋" w:hAnsi="仿宋" w:eastAsia="仿宋" w:cs="Times New Roman"/>
          <w:snapToGrid/>
          <w:color w:val="auto"/>
          <w:kern w:val="2"/>
          <w:sz w:val="28"/>
          <w:szCs w:val="28"/>
          <w:lang w:eastAsia="zh-CN"/>
        </w:rPr>
      </w:pPr>
      <w:r>
        <w:rPr>
          <w:rFonts w:hint="eastAsia" w:ascii="仿宋" w:hAnsi="仿宋" w:eastAsia="仿宋" w:cs="Times New Roman"/>
          <w:snapToGrid/>
          <w:color w:val="auto"/>
          <w:kern w:val="2"/>
          <w:sz w:val="28"/>
          <w:szCs w:val="28"/>
          <w:lang w:eastAsia="zh-CN"/>
        </w:rPr>
        <w:t>参赛教师携带已经制作好的玩教具，现场分享制作思路，分享时间不超过5分钟。</w:t>
      </w:r>
    </w:p>
    <w:p>
      <w:pPr>
        <w:widowControl w:val="0"/>
        <w:kinsoku/>
        <w:autoSpaceDE/>
        <w:autoSpaceDN/>
        <w:adjustRightInd/>
        <w:snapToGrid/>
        <w:spacing w:line="570" w:lineRule="exact"/>
        <w:ind w:right="84" w:firstLine="562" w:firstLineChars="200"/>
        <w:jc w:val="both"/>
        <w:textAlignment w:val="auto"/>
        <w:rPr>
          <w:rFonts w:ascii="仿宋" w:hAnsi="仿宋" w:eastAsia="仿宋" w:cs="Times New Roman"/>
          <w:b/>
          <w:bCs/>
          <w:snapToGrid/>
          <w:color w:val="auto"/>
          <w:kern w:val="2"/>
          <w:sz w:val="28"/>
          <w:szCs w:val="28"/>
          <w:lang w:eastAsia="zh-CN"/>
        </w:rPr>
      </w:pPr>
      <w:r>
        <w:rPr>
          <w:rFonts w:hint="eastAsia" w:ascii="仿宋" w:hAnsi="仿宋" w:eastAsia="仿宋" w:cs="Times New Roman"/>
          <w:b/>
          <w:bCs/>
          <w:snapToGrid/>
          <w:color w:val="auto"/>
          <w:kern w:val="2"/>
          <w:sz w:val="28"/>
          <w:szCs w:val="28"/>
          <w:lang w:eastAsia="zh-CN"/>
        </w:rPr>
        <w:t>（五）儿歌弹唱</w:t>
      </w:r>
    </w:p>
    <w:p>
      <w:pPr>
        <w:widowControl w:val="0"/>
        <w:kinsoku/>
        <w:autoSpaceDE/>
        <w:autoSpaceDN/>
        <w:adjustRightInd/>
        <w:snapToGrid/>
        <w:spacing w:line="570" w:lineRule="exact"/>
        <w:ind w:right="84" w:firstLine="560" w:firstLineChars="200"/>
        <w:jc w:val="both"/>
        <w:textAlignment w:val="auto"/>
        <w:rPr>
          <w:rFonts w:ascii="仿宋" w:hAnsi="仿宋" w:eastAsia="仿宋" w:cs="Times New Roman"/>
          <w:b/>
          <w:bCs/>
          <w:snapToGrid/>
          <w:color w:val="auto"/>
          <w:kern w:val="2"/>
          <w:sz w:val="28"/>
          <w:szCs w:val="28"/>
          <w:lang w:eastAsia="zh-CN"/>
        </w:rPr>
      </w:pPr>
      <w:r>
        <w:rPr>
          <w:rFonts w:hint="eastAsia" w:ascii="仿宋" w:hAnsi="仿宋" w:eastAsia="仿宋" w:cs="Times New Roman"/>
          <w:snapToGrid/>
          <w:color w:val="auto"/>
          <w:kern w:val="2"/>
          <w:sz w:val="28"/>
          <w:szCs w:val="28"/>
          <w:lang w:eastAsia="zh-CN"/>
        </w:rPr>
        <w:t>参赛教师自备儿歌进行弹唱（自行选择乐器伴奏），比赛时间不超过3分钟。</w:t>
      </w:r>
    </w:p>
    <w:p>
      <w:pPr>
        <w:widowControl w:val="0"/>
        <w:kinsoku/>
        <w:autoSpaceDE/>
        <w:autoSpaceDN/>
        <w:adjustRightInd/>
        <w:snapToGrid/>
        <w:spacing w:line="570" w:lineRule="exact"/>
        <w:ind w:right="84" w:firstLine="562" w:firstLineChars="200"/>
        <w:jc w:val="both"/>
        <w:textAlignment w:val="auto"/>
        <w:rPr>
          <w:rFonts w:ascii="仿宋" w:hAnsi="仿宋" w:eastAsia="仿宋" w:cs="Times New Roman"/>
          <w:b/>
          <w:bCs/>
          <w:snapToGrid/>
          <w:color w:val="auto"/>
          <w:kern w:val="2"/>
          <w:sz w:val="28"/>
          <w:szCs w:val="28"/>
          <w:lang w:eastAsia="zh-CN"/>
        </w:rPr>
      </w:pPr>
      <w:r>
        <w:rPr>
          <w:rFonts w:hint="eastAsia" w:ascii="仿宋" w:hAnsi="仿宋" w:eastAsia="仿宋" w:cs="Times New Roman"/>
          <w:b/>
          <w:bCs/>
          <w:snapToGrid/>
          <w:color w:val="auto"/>
          <w:kern w:val="2"/>
          <w:sz w:val="28"/>
          <w:szCs w:val="28"/>
          <w:lang w:eastAsia="zh-CN"/>
        </w:rPr>
        <w:t>（六）儿童舞蹈</w:t>
      </w:r>
    </w:p>
    <w:p>
      <w:pPr>
        <w:widowControl w:val="0"/>
        <w:kinsoku/>
        <w:autoSpaceDE/>
        <w:autoSpaceDN/>
        <w:adjustRightInd/>
        <w:snapToGrid/>
        <w:spacing w:line="570" w:lineRule="exact"/>
        <w:ind w:right="84" w:firstLine="560" w:firstLineChars="200"/>
        <w:jc w:val="both"/>
        <w:textAlignment w:val="auto"/>
        <w:rPr>
          <w:rFonts w:ascii="仿宋" w:hAnsi="仿宋" w:eastAsia="仿宋" w:cs="Times New Roman"/>
          <w:snapToGrid/>
          <w:color w:val="auto"/>
          <w:kern w:val="2"/>
          <w:sz w:val="28"/>
          <w:szCs w:val="28"/>
          <w:lang w:eastAsia="zh-CN"/>
        </w:rPr>
      </w:pPr>
      <w:r>
        <w:rPr>
          <w:rFonts w:hint="eastAsia" w:ascii="仿宋" w:hAnsi="仿宋" w:eastAsia="仿宋" w:cs="Times New Roman"/>
          <w:snapToGrid/>
          <w:color w:val="auto"/>
          <w:kern w:val="2"/>
          <w:sz w:val="28"/>
          <w:szCs w:val="28"/>
          <w:lang w:eastAsia="zh-CN"/>
        </w:rPr>
        <w:t>参赛教师自备曲目进行儿童舞蹈表演，比赛时间不超过3分钟。</w:t>
      </w:r>
    </w:p>
    <w:p>
      <w:pPr>
        <w:keepNext w:val="0"/>
        <w:keepLines w:val="0"/>
        <w:pageBreakBefore w:val="0"/>
        <w:widowControl w:val="0"/>
        <w:kinsoku/>
        <w:wordWrap/>
        <w:overflowPunct/>
        <w:topLinePunct w:val="0"/>
        <w:autoSpaceDE/>
        <w:autoSpaceDN/>
        <w:bidi w:val="0"/>
        <w:adjustRightInd/>
        <w:snapToGrid/>
        <w:spacing w:before="0" w:beforeLines="50" w:after="0" w:afterLines="50" w:line="570" w:lineRule="exact"/>
        <w:ind w:right="85" w:firstLine="619" w:firstLineChars="200"/>
        <w:jc w:val="both"/>
        <w:textAlignment w:val="auto"/>
        <w:rPr>
          <w:rFonts w:hint="eastAsia" w:ascii="宋体" w:hAnsi="宋体" w:eastAsia="宋体" w:cs="宋体"/>
          <w:b/>
          <w:bCs/>
          <w:snapToGrid/>
          <w:spacing w:val="-6"/>
          <w:kern w:val="2"/>
          <w:sz w:val="32"/>
          <w:szCs w:val="32"/>
          <w:lang w:eastAsia="zh-CN"/>
        </w:rPr>
      </w:pPr>
      <w:r>
        <w:rPr>
          <w:rFonts w:hint="eastAsia" w:ascii="宋体" w:hAnsi="宋体" w:eastAsia="宋体" w:cs="宋体"/>
          <w:b/>
          <w:bCs/>
          <w:snapToGrid/>
          <w:spacing w:val="-6"/>
          <w:kern w:val="2"/>
          <w:sz w:val="32"/>
          <w:szCs w:val="32"/>
          <w:lang w:eastAsia="zh-CN"/>
        </w:rPr>
        <w:t>四、比赛流程</w:t>
      </w:r>
    </w:p>
    <w:p>
      <w:pPr>
        <w:widowControl w:val="0"/>
        <w:kinsoku/>
        <w:autoSpaceDE/>
        <w:autoSpaceDN/>
        <w:adjustRightInd/>
        <w:snapToGrid/>
        <w:spacing w:line="570" w:lineRule="exact"/>
        <w:ind w:right="84" w:firstLine="562" w:firstLineChars="200"/>
        <w:jc w:val="both"/>
        <w:textAlignment w:val="auto"/>
        <w:rPr>
          <w:rFonts w:ascii="仿宋" w:hAnsi="仿宋" w:eastAsia="仿宋" w:cs="Times New Roman"/>
          <w:b/>
          <w:bCs/>
          <w:snapToGrid/>
          <w:color w:val="auto"/>
          <w:kern w:val="2"/>
          <w:sz w:val="28"/>
          <w:szCs w:val="28"/>
          <w:lang w:eastAsia="zh-CN"/>
        </w:rPr>
      </w:pPr>
      <w:r>
        <w:rPr>
          <w:rFonts w:hint="eastAsia" w:ascii="仿宋" w:hAnsi="仿宋" w:eastAsia="仿宋" w:cs="Times New Roman"/>
          <w:b/>
          <w:bCs/>
          <w:snapToGrid/>
          <w:color w:val="auto"/>
          <w:kern w:val="2"/>
          <w:sz w:val="28"/>
          <w:szCs w:val="28"/>
          <w:lang w:eastAsia="zh-CN"/>
        </w:rPr>
        <w:t>（一）报到时间及事项</w:t>
      </w:r>
    </w:p>
    <w:p>
      <w:pPr>
        <w:widowControl w:val="0"/>
        <w:kinsoku/>
        <w:autoSpaceDE/>
        <w:autoSpaceDN/>
        <w:adjustRightInd/>
        <w:snapToGrid/>
        <w:spacing w:line="570" w:lineRule="exact"/>
        <w:ind w:right="84" w:firstLine="560" w:firstLineChars="200"/>
        <w:jc w:val="both"/>
        <w:textAlignment w:val="auto"/>
        <w:rPr>
          <w:rFonts w:ascii="仿宋" w:hAnsi="仿宋" w:eastAsia="仿宋" w:cs="Times New Roman"/>
          <w:snapToGrid/>
          <w:color w:val="auto"/>
          <w:kern w:val="2"/>
          <w:sz w:val="28"/>
          <w:szCs w:val="28"/>
          <w:lang w:eastAsia="zh-CN"/>
        </w:rPr>
      </w:pPr>
      <w:r>
        <w:rPr>
          <w:rFonts w:hint="eastAsia" w:ascii="仿宋" w:hAnsi="仿宋" w:eastAsia="仿宋" w:cs="Times New Roman"/>
          <w:snapToGrid/>
          <w:color w:val="auto"/>
          <w:kern w:val="2"/>
          <w:sz w:val="28"/>
          <w:szCs w:val="28"/>
          <w:lang w:eastAsia="zh-CN"/>
        </w:rPr>
        <w:t>请各参赛选手于比赛当日上午8:30到达相应比赛地点进行比赛抽签；选手需要使用的相关电子资料准备要提前拷贝到比赛电脑。【注意：所有资料均不能出现参赛幼儿园和教师的信息（抽签后将立即进行编号）】</w:t>
      </w:r>
    </w:p>
    <w:p>
      <w:pPr>
        <w:spacing w:before="244"/>
        <w:ind w:firstLine="574" w:firstLineChars="200"/>
        <w:rPr>
          <w:rFonts w:ascii="仿宋" w:hAnsi="仿宋" w:eastAsia="仿宋" w:cs="方正仿宋_GBK"/>
          <w:b/>
          <w:bCs/>
          <w:spacing w:val="3"/>
          <w:sz w:val="28"/>
          <w:szCs w:val="28"/>
          <w:lang w:eastAsia="zh-CN"/>
        </w:rPr>
      </w:pPr>
      <w:r>
        <w:rPr>
          <w:rFonts w:hint="eastAsia" w:ascii="仿宋" w:hAnsi="仿宋" w:eastAsia="仿宋" w:cs="方正仿宋_GBK"/>
          <w:b/>
          <w:bCs/>
          <w:spacing w:val="3"/>
          <w:sz w:val="28"/>
          <w:szCs w:val="28"/>
          <w:lang w:eastAsia="zh-CN"/>
        </w:rPr>
        <w:t>（二）比赛要求</w:t>
      </w:r>
    </w:p>
    <w:p>
      <w:pPr>
        <w:widowControl w:val="0"/>
        <w:kinsoku/>
        <w:autoSpaceDE/>
        <w:autoSpaceDN/>
        <w:adjustRightInd/>
        <w:snapToGrid/>
        <w:spacing w:line="570" w:lineRule="exact"/>
        <w:ind w:right="84" w:firstLine="560" w:firstLineChars="200"/>
        <w:jc w:val="both"/>
        <w:textAlignment w:val="auto"/>
        <w:rPr>
          <w:rFonts w:ascii="仿宋" w:hAnsi="仿宋" w:eastAsia="仿宋" w:cs="Times New Roman"/>
          <w:snapToGrid/>
          <w:color w:val="auto"/>
          <w:kern w:val="2"/>
          <w:sz w:val="28"/>
          <w:szCs w:val="28"/>
          <w:lang w:eastAsia="zh-CN"/>
        </w:rPr>
      </w:pPr>
      <w:r>
        <w:rPr>
          <w:rFonts w:hint="eastAsia" w:ascii="仿宋" w:hAnsi="仿宋" w:eastAsia="仿宋" w:cs="Times New Roman"/>
          <w:snapToGrid/>
          <w:color w:val="auto"/>
          <w:kern w:val="2"/>
          <w:sz w:val="28"/>
          <w:szCs w:val="28"/>
          <w:lang w:eastAsia="zh-CN"/>
        </w:rPr>
        <w:t>1.比赛时选手迟到2分钟及以上，该项比赛成绩记为零分。</w:t>
      </w:r>
    </w:p>
    <w:p>
      <w:pPr>
        <w:widowControl w:val="0"/>
        <w:kinsoku/>
        <w:autoSpaceDE/>
        <w:autoSpaceDN/>
        <w:adjustRightInd/>
        <w:snapToGrid/>
        <w:spacing w:line="570" w:lineRule="exact"/>
        <w:ind w:right="84" w:firstLine="560" w:firstLineChars="200"/>
        <w:jc w:val="both"/>
        <w:textAlignment w:val="auto"/>
        <w:rPr>
          <w:rFonts w:ascii="仿宋" w:hAnsi="仿宋" w:eastAsia="仿宋" w:cs="Times New Roman"/>
          <w:snapToGrid/>
          <w:color w:val="auto"/>
          <w:kern w:val="2"/>
          <w:sz w:val="28"/>
          <w:szCs w:val="28"/>
          <w:lang w:eastAsia="zh-CN"/>
        </w:rPr>
      </w:pPr>
      <w:r>
        <w:rPr>
          <w:rFonts w:hint="eastAsia" w:ascii="仿宋" w:hAnsi="仿宋" w:eastAsia="仿宋" w:cs="Times New Roman"/>
          <w:snapToGrid/>
          <w:color w:val="auto"/>
          <w:kern w:val="2"/>
          <w:sz w:val="28"/>
          <w:szCs w:val="28"/>
          <w:lang w:eastAsia="zh-CN"/>
        </w:rPr>
        <w:t>2.选手赛前应仔细了解本人比赛的时间和地点，并提前2—5分钟候场；比赛终了信号发出，须立刻结束比赛。</w:t>
      </w:r>
    </w:p>
    <w:p>
      <w:pPr>
        <w:spacing w:before="242"/>
        <w:ind w:left="657"/>
        <w:rPr>
          <w:rFonts w:ascii="仿宋" w:hAnsi="仿宋" w:eastAsia="仿宋" w:cs="方正仿宋_GBK"/>
          <w:b/>
          <w:bCs/>
          <w:sz w:val="28"/>
          <w:szCs w:val="28"/>
        </w:rPr>
      </w:pPr>
      <w:r>
        <w:rPr>
          <w:rFonts w:hint="eastAsia" w:ascii="仿宋" w:hAnsi="仿宋" w:eastAsia="仿宋" w:cs="方正仿宋_GBK"/>
          <w:b/>
          <w:bCs/>
          <w:spacing w:val="-6"/>
          <w:sz w:val="28"/>
          <w:szCs w:val="28"/>
          <w:lang w:eastAsia="zh-CN"/>
        </w:rPr>
        <w:t>（三）比赛观摩</w:t>
      </w:r>
    </w:p>
    <w:p>
      <w:pPr>
        <w:pStyle w:val="7"/>
        <w:spacing w:before="1"/>
        <w:ind w:firstLine="556" w:firstLineChars="200"/>
        <w:rPr>
          <w:rFonts w:ascii="仿宋" w:hAnsi="仿宋" w:eastAsia="仿宋" w:cs="方正仿宋_GBK"/>
          <w:sz w:val="28"/>
          <w:szCs w:val="28"/>
        </w:rPr>
      </w:pPr>
      <w:r>
        <w:rPr>
          <w:rFonts w:hint="eastAsia" w:ascii="仿宋" w:hAnsi="仿宋" w:eastAsia="仿宋" w:cs="方正仿宋_GBK"/>
          <w:snapToGrid/>
          <w:spacing w:val="-1"/>
          <w:sz w:val="28"/>
          <w:szCs w:val="28"/>
          <w:lang w:eastAsia="zh-CN"/>
        </w:rPr>
        <w:t>各幼儿园根据工作需要，可安排</w:t>
      </w:r>
      <w:r>
        <w:rPr>
          <w:rFonts w:hint="eastAsia" w:ascii="仿宋" w:hAnsi="仿宋" w:eastAsia="仿宋" w:cs="方正仿宋_GBK"/>
          <w:snapToGrid/>
          <w:spacing w:val="-13"/>
          <w:sz w:val="28"/>
          <w:szCs w:val="28"/>
          <w:lang w:eastAsia="zh-CN"/>
        </w:rPr>
        <w:t>1-3名教师前往观摩。</w:t>
      </w:r>
    </w:p>
    <w:p>
      <w:pPr>
        <w:spacing w:before="244"/>
        <w:ind w:left="657"/>
        <w:rPr>
          <w:rFonts w:ascii="仿宋" w:hAnsi="仿宋" w:eastAsia="仿宋" w:cs="方正仿宋_GBK"/>
          <w:b/>
          <w:bCs/>
          <w:sz w:val="28"/>
          <w:szCs w:val="28"/>
        </w:rPr>
      </w:pPr>
      <w:r>
        <w:rPr>
          <w:rFonts w:hint="eastAsia" w:ascii="仿宋" w:hAnsi="仿宋" w:eastAsia="仿宋" w:cs="方正仿宋_GBK"/>
          <w:b/>
          <w:bCs/>
          <w:spacing w:val="-6"/>
          <w:sz w:val="28"/>
          <w:szCs w:val="28"/>
          <w:lang w:eastAsia="zh-CN"/>
        </w:rPr>
        <w:t>（四）宣布结果</w:t>
      </w:r>
    </w:p>
    <w:p>
      <w:pPr>
        <w:pStyle w:val="7"/>
        <w:spacing w:before="244"/>
        <w:ind w:left="677"/>
        <w:rPr>
          <w:rFonts w:ascii="仿宋" w:hAnsi="仿宋" w:eastAsia="仿宋" w:cs="方正仿宋_GBK"/>
          <w:sz w:val="28"/>
          <w:szCs w:val="28"/>
        </w:rPr>
      </w:pPr>
      <w:r>
        <w:rPr>
          <w:rFonts w:hint="eastAsia" w:ascii="仿宋" w:hAnsi="仿宋" w:eastAsia="仿宋" w:cs="方正仿宋_GBK"/>
          <w:snapToGrid/>
          <w:spacing w:val="-11"/>
          <w:sz w:val="28"/>
          <w:szCs w:val="28"/>
          <w:lang w:eastAsia="zh-CN"/>
        </w:rPr>
        <w:t>比赛结束后，17</w:t>
      </w:r>
      <w:r>
        <w:rPr>
          <w:rFonts w:hint="eastAsia" w:ascii="仿宋" w:hAnsi="仿宋" w:eastAsia="仿宋" w:cs="Times New Roman"/>
          <w:snapToGrid/>
          <w:color w:val="auto"/>
          <w:kern w:val="2"/>
          <w:sz w:val="28"/>
          <w:szCs w:val="28"/>
          <w:lang w:eastAsia="zh-CN"/>
        </w:rPr>
        <w:t>:</w:t>
      </w:r>
      <w:r>
        <w:rPr>
          <w:rFonts w:hint="eastAsia" w:ascii="仿宋" w:hAnsi="仿宋" w:eastAsia="仿宋" w:cs="方正仿宋_GBK"/>
          <w:snapToGrid/>
          <w:spacing w:val="-11"/>
          <w:sz w:val="28"/>
          <w:szCs w:val="28"/>
          <w:lang w:eastAsia="zh-CN"/>
        </w:rPr>
        <w:t>30将进行现场公布决赛结果。</w:t>
      </w:r>
    </w:p>
    <w:p>
      <w:pPr>
        <w:rPr>
          <w:rFonts w:ascii="仿宋" w:hAnsi="仿宋" w:eastAsia="仿宋" w:cs="方正仿宋_GBK"/>
          <w:sz w:val="28"/>
          <w:szCs w:val="28"/>
        </w:rPr>
      </w:pPr>
      <w:r>
        <w:rPr>
          <w:rFonts w:hint="eastAsia" w:ascii="仿宋" w:hAnsi="仿宋" w:eastAsia="仿宋" w:cs="方正仿宋_GBK"/>
          <w:sz w:val="28"/>
          <w:szCs w:val="28"/>
          <w:lang w:eastAsia="zh-CN"/>
        </w:rPr>
        <w:t xml:space="preserve"> </w:t>
      </w:r>
    </w:p>
    <w:p>
      <w:pPr>
        <w:rPr>
          <w:rFonts w:ascii="仿宋" w:hAnsi="仿宋" w:eastAsia="仿宋" w:cs="方正仿宋_GBK"/>
          <w:sz w:val="28"/>
          <w:szCs w:val="28"/>
        </w:rPr>
      </w:pPr>
      <w:r>
        <w:rPr>
          <w:rFonts w:hint="eastAsia" w:ascii="仿宋" w:hAnsi="仿宋" w:eastAsia="仿宋" w:cs="方正仿宋_GBK"/>
          <w:sz w:val="28"/>
          <w:szCs w:val="28"/>
          <w:lang w:eastAsia="zh-CN"/>
        </w:rPr>
        <w:t xml:space="preserve"> </w:t>
      </w:r>
    </w:p>
    <w:p>
      <w:pPr>
        <w:pStyle w:val="7"/>
        <w:spacing w:before="104"/>
        <w:ind w:firstLine="476" w:firstLineChars="200"/>
        <w:rPr>
          <w:rFonts w:hint="default" w:ascii="仿宋" w:hAnsi="仿宋" w:eastAsia="仿宋" w:cs="方正公文黑体"/>
          <w:snapToGrid/>
          <w:spacing w:val="-21"/>
          <w:sz w:val="28"/>
          <w:szCs w:val="28"/>
          <w:lang w:val="en-US" w:eastAsia="zh-CN"/>
        </w:rPr>
      </w:pPr>
      <w:r>
        <w:rPr>
          <w:rFonts w:hint="eastAsia" w:ascii="仿宋" w:hAnsi="仿宋" w:eastAsia="仿宋" w:cs="方正公文黑体"/>
          <w:snapToGrid/>
          <w:spacing w:val="-21"/>
          <w:sz w:val="28"/>
          <w:szCs w:val="28"/>
          <w:lang w:eastAsia="zh-CN"/>
        </w:rPr>
        <w:t>附件</w:t>
      </w:r>
      <w:r>
        <w:rPr>
          <w:rFonts w:hint="eastAsia" w:ascii="仿宋" w:hAnsi="仿宋" w:eastAsia="仿宋" w:cs="方正公文黑体"/>
          <w:snapToGrid/>
          <w:spacing w:val="-21"/>
          <w:sz w:val="28"/>
          <w:szCs w:val="28"/>
          <w:lang w:val="en-US" w:eastAsia="zh-CN"/>
        </w:rPr>
        <w:t>:</w:t>
      </w:r>
    </w:p>
    <w:p>
      <w:pPr>
        <w:pStyle w:val="7"/>
        <w:spacing w:before="104"/>
        <w:ind w:firstLine="476" w:firstLineChars="200"/>
        <w:rPr>
          <w:rFonts w:ascii="仿宋" w:hAnsi="仿宋" w:eastAsia="仿宋" w:cs="Times New Roman"/>
          <w:snapToGrid/>
          <w:color w:val="auto"/>
          <w:kern w:val="2"/>
          <w:sz w:val="28"/>
          <w:szCs w:val="28"/>
          <w:lang w:eastAsia="zh-CN"/>
        </w:rPr>
      </w:pPr>
      <w:bookmarkStart w:id="0" w:name="_GoBack"/>
      <w:bookmarkEnd w:id="0"/>
      <w:r>
        <w:rPr>
          <w:rFonts w:hint="eastAsia" w:ascii="仿宋" w:hAnsi="仿宋" w:eastAsia="仿宋" w:cs="方正公文黑体"/>
          <w:snapToGrid/>
          <w:color w:val="auto"/>
          <w:spacing w:val="-21"/>
          <w:sz w:val="28"/>
          <w:szCs w:val="28"/>
          <w:lang w:eastAsia="zh-CN"/>
        </w:rPr>
        <w:t xml:space="preserve"> </w:t>
      </w:r>
      <w:r>
        <w:rPr>
          <w:rFonts w:hint="eastAsia" w:ascii="仿宋" w:hAnsi="仿宋" w:eastAsia="仿宋" w:cs="Times New Roman"/>
          <w:snapToGrid/>
          <w:color w:val="auto"/>
          <w:kern w:val="2"/>
          <w:sz w:val="28"/>
          <w:szCs w:val="28"/>
          <w:lang w:eastAsia="zh-CN"/>
        </w:rPr>
        <w:t>1.2024年成都市双流区幼儿教师基本功大赛名单</w:t>
      </w:r>
    </w:p>
    <w:p>
      <w:pPr>
        <w:widowControl w:val="0"/>
        <w:kinsoku/>
        <w:autoSpaceDE/>
        <w:autoSpaceDN/>
        <w:adjustRightInd/>
        <w:snapToGrid/>
        <w:spacing w:line="570" w:lineRule="exact"/>
        <w:ind w:right="84" w:firstLine="560" w:firstLineChars="200"/>
        <w:jc w:val="both"/>
        <w:textAlignment w:val="auto"/>
        <w:rPr>
          <w:rFonts w:ascii="仿宋" w:hAnsi="仿宋" w:eastAsia="仿宋" w:cs="Times New Roman"/>
          <w:snapToGrid/>
          <w:color w:val="auto"/>
          <w:kern w:val="2"/>
          <w:sz w:val="28"/>
          <w:szCs w:val="28"/>
          <w:lang w:eastAsia="zh-CN"/>
        </w:rPr>
      </w:pPr>
      <w:r>
        <w:rPr>
          <w:rFonts w:hint="eastAsia" w:ascii="仿宋" w:hAnsi="仿宋" w:eastAsia="仿宋" w:cs="Times New Roman"/>
          <w:snapToGrid/>
          <w:color w:val="auto"/>
          <w:kern w:val="2"/>
          <w:sz w:val="28"/>
          <w:szCs w:val="28"/>
          <w:lang w:eastAsia="zh-CN"/>
        </w:rPr>
        <w:t>2.2024年成都市双流区第二届幼儿教师基本功大赛评分指标</w:t>
      </w:r>
    </w:p>
    <w:p>
      <w:pPr>
        <w:pStyle w:val="2"/>
        <w:rPr>
          <w:rFonts w:ascii="仿宋" w:hAnsi="仿宋" w:eastAsia="仿宋"/>
          <w:sz w:val="28"/>
          <w:lang w:eastAsia="zh-CN"/>
        </w:rPr>
      </w:pPr>
    </w:p>
    <w:p>
      <w:pPr>
        <w:widowControl w:val="0"/>
        <w:kinsoku/>
        <w:autoSpaceDE/>
        <w:autoSpaceDN/>
        <w:adjustRightInd/>
        <w:snapToGrid/>
        <w:spacing w:line="570" w:lineRule="exact"/>
        <w:ind w:left="1540" w:leftChars="200" w:right="84" w:hanging="1120" w:hangingChars="400"/>
        <w:jc w:val="both"/>
        <w:textAlignment w:val="auto"/>
        <w:rPr>
          <w:rFonts w:ascii="仿宋" w:hAnsi="仿宋" w:eastAsia="仿宋" w:cs="Times New Roman"/>
          <w:snapToGrid/>
          <w:kern w:val="2"/>
          <w:sz w:val="28"/>
          <w:szCs w:val="28"/>
          <w:lang w:eastAsia="zh-CN"/>
        </w:rPr>
      </w:pPr>
      <w:r>
        <w:rPr>
          <w:rFonts w:hint="eastAsia" w:ascii="仿宋" w:hAnsi="仿宋" w:eastAsia="仿宋" w:cs="Times New Roman"/>
          <w:snapToGrid/>
          <w:kern w:val="2"/>
          <w:sz w:val="28"/>
          <w:szCs w:val="28"/>
          <w:lang w:eastAsia="zh-CN"/>
        </w:rPr>
        <w:t xml:space="preserve"> </w:t>
      </w:r>
    </w:p>
    <w:p>
      <w:pPr>
        <w:rPr>
          <w:rFonts w:ascii="仿宋" w:hAnsi="仿宋" w:eastAsia="仿宋" w:cs="方正仿宋_GBK"/>
          <w:sz w:val="28"/>
          <w:szCs w:val="28"/>
        </w:rPr>
      </w:pPr>
      <w:r>
        <w:rPr>
          <w:rFonts w:hint="eastAsia" w:ascii="仿宋" w:hAnsi="仿宋" w:eastAsia="仿宋" w:cs="方正仿宋_GBK"/>
          <w:sz w:val="28"/>
          <w:szCs w:val="28"/>
          <w:lang w:eastAsia="zh-CN"/>
        </w:rPr>
        <w:t xml:space="preserve"> </w:t>
      </w:r>
    </w:p>
    <w:p>
      <w:pPr>
        <w:rPr>
          <w:rFonts w:ascii="仿宋" w:hAnsi="仿宋" w:eastAsia="仿宋" w:cs="方正仿宋_GBK"/>
          <w:sz w:val="28"/>
          <w:szCs w:val="28"/>
        </w:rPr>
      </w:pPr>
      <w:r>
        <w:rPr>
          <w:rFonts w:hint="eastAsia" w:ascii="仿宋" w:hAnsi="仿宋" w:eastAsia="仿宋" w:cs="方正仿宋_GBK"/>
          <w:sz w:val="28"/>
          <w:szCs w:val="28"/>
          <w:lang w:eastAsia="zh-CN"/>
        </w:rPr>
        <w:t xml:space="preserve"> </w:t>
      </w:r>
    </w:p>
    <w:p>
      <w:pPr>
        <w:rPr>
          <w:rFonts w:ascii="仿宋" w:hAnsi="仿宋" w:eastAsia="仿宋" w:cs="方正仿宋_GBK"/>
          <w:sz w:val="28"/>
          <w:szCs w:val="28"/>
        </w:rPr>
      </w:pPr>
      <w:r>
        <w:rPr>
          <w:rFonts w:hint="eastAsia" w:ascii="仿宋" w:hAnsi="仿宋" w:eastAsia="仿宋" w:cs="方正仿宋_GBK"/>
          <w:sz w:val="28"/>
          <w:szCs w:val="28"/>
          <w:lang w:eastAsia="zh-CN"/>
        </w:rPr>
        <w:t xml:space="preserve"> </w:t>
      </w:r>
    </w:p>
    <w:p>
      <w:pPr>
        <w:rPr>
          <w:rFonts w:ascii="仿宋" w:hAnsi="仿宋" w:eastAsia="仿宋" w:cs="方正仿宋_GBK"/>
          <w:sz w:val="28"/>
          <w:szCs w:val="28"/>
        </w:rPr>
      </w:pPr>
      <w:r>
        <w:rPr>
          <w:rFonts w:hint="eastAsia" w:ascii="仿宋" w:hAnsi="仿宋" w:eastAsia="仿宋" w:cs="方正仿宋_GBK"/>
          <w:sz w:val="28"/>
          <w:szCs w:val="28"/>
          <w:lang w:eastAsia="zh-CN"/>
        </w:rPr>
        <w:t xml:space="preserve"> </w:t>
      </w:r>
    </w:p>
    <w:p>
      <w:pPr>
        <w:spacing w:before="138"/>
        <w:ind w:left="4596"/>
        <w:jc w:val="right"/>
        <w:rPr>
          <w:rFonts w:ascii="仿宋" w:hAnsi="仿宋" w:eastAsia="仿宋" w:cs="方正仿宋_GBK"/>
          <w:sz w:val="28"/>
          <w:szCs w:val="28"/>
        </w:rPr>
      </w:pPr>
      <w:r>
        <w:rPr>
          <w:rFonts w:hint="eastAsia" w:ascii="仿宋" w:hAnsi="仿宋" w:eastAsia="仿宋" w:cs="方正仿宋_GBK"/>
          <w:spacing w:val="-3"/>
          <w:position w:val="27"/>
          <w:sz w:val="28"/>
          <w:szCs w:val="28"/>
          <w:lang w:eastAsia="zh-CN"/>
        </w:rPr>
        <w:t>成都市双流区教育科学研究院</w:t>
      </w:r>
    </w:p>
    <w:p>
      <w:pPr>
        <w:ind w:left="5172" w:right="556"/>
        <w:jc w:val="center"/>
        <w:rPr>
          <w:rFonts w:ascii="仿宋" w:hAnsi="仿宋" w:eastAsia="仿宋" w:cs="方正仿宋_GBK"/>
          <w:color w:val="auto"/>
          <w:sz w:val="28"/>
          <w:szCs w:val="28"/>
        </w:rPr>
      </w:pPr>
      <w:r>
        <w:rPr>
          <w:rFonts w:hint="eastAsia" w:ascii="仿宋" w:hAnsi="仿宋" w:eastAsia="仿宋" w:cs="方正仿宋_GBK"/>
          <w:color w:val="auto"/>
          <w:spacing w:val="-1"/>
          <w:sz w:val="28"/>
          <w:szCs w:val="28"/>
          <w:lang w:eastAsia="zh-CN"/>
        </w:rPr>
        <w:t xml:space="preserve">      2024年5月10日</w:t>
      </w:r>
    </w:p>
    <w:p>
      <w:pPr>
        <w:rPr>
          <w:rFonts w:ascii="方正仿宋_GBK" w:hAnsi="方正仿宋_GBK" w:eastAsia="方正仿宋_GBK" w:cs="方正仿宋_GBK"/>
        </w:rPr>
      </w:pPr>
      <w:r>
        <w:rPr>
          <w:rFonts w:hint="eastAsia" w:ascii="方正仿宋_GBK" w:hAnsi="方正仿宋_GBK" w:eastAsia="方正仿宋_GBK" w:cs="方正仿宋_GBK"/>
          <w:lang w:eastAsia="zh-CN"/>
        </w:rPr>
        <w:t xml:space="preserve"> </w:t>
      </w:r>
    </w:p>
    <w:p>
      <w:pPr>
        <w:rPr>
          <w:rFonts w:hint="eastAsia" w:ascii="方正公文黑体" w:hAnsi="方正公文黑体" w:eastAsia="方正公文黑体" w:cs="方正公文黑体"/>
          <w:spacing w:val="-14"/>
          <w:sz w:val="32"/>
          <w:szCs w:val="32"/>
          <w:lang w:eastAsia="zh-CN"/>
        </w:rPr>
      </w:pPr>
      <w:r>
        <w:rPr>
          <w:rFonts w:hint="eastAsia" w:ascii="方正公文黑体" w:hAnsi="方正公文黑体" w:eastAsia="方正公文黑体" w:cs="方正公文黑体"/>
          <w:spacing w:val="-14"/>
          <w:sz w:val="32"/>
          <w:szCs w:val="32"/>
          <w:lang w:eastAsia="zh-CN"/>
        </w:rPr>
        <w:br w:type="page"/>
      </w:r>
    </w:p>
    <w:p>
      <w:pPr>
        <w:spacing w:before="315"/>
        <w:rPr>
          <w:rFonts w:ascii="方正公文黑体" w:hAnsi="方正公文黑体" w:eastAsia="方正公文黑体" w:cs="方正公文黑体"/>
          <w:sz w:val="32"/>
          <w:szCs w:val="32"/>
        </w:rPr>
      </w:pPr>
      <w:r>
        <w:rPr>
          <w:rFonts w:hint="eastAsia" w:ascii="方正公文黑体" w:hAnsi="方正公文黑体" w:eastAsia="方正公文黑体" w:cs="方正公文黑体"/>
          <w:spacing w:val="-14"/>
          <w:sz w:val="32"/>
          <w:szCs w:val="32"/>
          <w:lang w:eastAsia="zh-CN"/>
        </w:rPr>
        <w:t>附件1</w:t>
      </w:r>
    </w:p>
    <w:p>
      <w:pPr>
        <w:pStyle w:val="7"/>
        <w:spacing w:before="104"/>
        <w:ind w:left="667"/>
        <w:jc w:val="center"/>
        <w:rPr>
          <w:rFonts w:ascii="仿宋_GB2312" w:hAnsi="仿宋" w:eastAsia="仿宋_GB2312" w:cs="Times New Roman"/>
          <w:b/>
          <w:bCs/>
          <w:snapToGrid/>
          <w:kern w:val="2"/>
          <w:sz w:val="32"/>
          <w:szCs w:val="32"/>
          <w:lang w:eastAsia="zh-CN"/>
        </w:rPr>
      </w:pPr>
      <w:r>
        <w:rPr>
          <w:rFonts w:hint="eastAsia" w:ascii="仿宋_GB2312" w:hAnsi="仿宋" w:eastAsia="仿宋_GB2312" w:cs="Times New Roman"/>
          <w:b/>
          <w:bCs/>
          <w:snapToGrid/>
          <w:kern w:val="2"/>
          <w:sz w:val="32"/>
          <w:szCs w:val="32"/>
          <w:lang w:eastAsia="zh-CN"/>
        </w:rPr>
        <w:t>2024年成都市双流区幼儿教师基本功大赛比赛名单</w:t>
      </w:r>
    </w:p>
    <w:p>
      <w:pPr>
        <w:rPr>
          <w:rFonts w:ascii="方正仿宋_GBK" w:hAnsi="方正仿宋_GBK" w:eastAsia="方正仿宋_GBK" w:cs="方正仿宋_GBK"/>
          <w:b/>
          <w:bCs/>
          <w:lang w:eastAsia="zh-CN"/>
        </w:rPr>
      </w:pPr>
    </w:p>
    <w:p>
      <w:pPr>
        <w:rPr>
          <w:rFonts w:ascii="方正仿宋_GBK" w:hAnsi="方正仿宋_GBK" w:eastAsia="方正仿宋_GBK" w:cs="方正仿宋_GBK"/>
          <w:b/>
          <w:bCs/>
        </w:rPr>
      </w:pPr>
      <w:r>
        <w:rPr>
          <w:rFonts w:hint="eastAsia" w:ascii="方正仿宋_GBK" w:hAnsi="方正仿宋_GBK" w:eastAsia="方正仿宋_GBK" w:cs="方正仿宋_GBK"/>
          <w:b/>
          <w:bCs/>
          <w:lang w:eastAsia="zh-CN"/>
        </w:rPr>
        <w:t xml:space="preserve"> </w:t>
      </w:r>
    </w:p>
    <w:tbl>
      <w:tblPr>
        <w:tblStyle w:val="11"/>
        <w:tblW w:w="8967" w:type="dxa"/>
        <w:tblInd w:w="4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7"/>
        <w:gridCol w:w="1100"/>
        <w:gridCol w:w="2450"/>
        <w:gridCol w:w="1710"/>
        <w:gridCol w:w="255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157" w:type="dxa"/>
            <w:tcBorders>
              <w:top w:val="single" w:color="000000" w:sz="2" w:space="0"/>
              <w:left w:val="single" w:color="000000" w:sz="2" w:space="0"/>
              <w:bottom w:val="single" w:color="000000" w:sz="2" w:space="0"/>
              <w:right w:val="single" w:color="000000" w:sz="2" w:space="0"/>
            </w:tcBorders>
            <w:shd w:val="clear" w:color="auto" w:fill="auto"/>
          </w:tcPr>
          <w:p>
            <w:pPr>
              <w:spacing w:before="43"/>
              <w:ind w:left="194"/>
              <w:jc w:val="center"/>
              <w:rPr>
                <w:rFonts w:ascii="仿宋" w:hAnsi="仿宋" w:eastAsia="仿宋" w:cs="仿宋"/>
                <w:b/>
                <w:bCs/>
                <w:sz w:val="24"/>
                <w:szCs w:val="24"/>
              </w:rPr>
            </w:pPr>
            <w:r>
              <w:rPr>
                <w:rFonts w:hint="eastAsia" w:ascii="仿宋" w:hAnsi="仿宋" w:eastAsia="仿宋" w:cs="仿宋"/>
                <w:b/>
                <w:bCs/>
                <w:spacing w:val="-2"/>
                <w:sz w:val="24"/>
                <w:szCs w:val="24"/>
                <w:lang w:eastAsia="zh-CN"/>
              </w:rPr>
              <w:t>比赛项目</w:t>
            </w:r>
          </w:p>
        </w:tc>
        <w:tc>
          <w:tcPr>
            <w:tcW w:w="1100" w:type="dxa"/>
            <w:tcBorders>
              <w:top w:val="single" w:color="000000" w:sz="2" w:space="0"/>
              <w:left w:val="single" w:color="000000" w:sz="2" w:space="0"/>
              <w:bottom w:val="single" w:color="000000" w:sz="2" w:space="0"/>
              <w:right w:val="single" w:color="000000" w:sz="2" w:space="0"/>
            </w:tcBorders>
            <w:shd w:val="clear" w:color="auto" w:fill="auto"/>
          </w:tcPr>
          <w:p>
            <w:pPr>
              <w:spacing w:before="41"/>
              <w:jc w:val="center"/>
              <w:rPr>
                <w:rFonts w:ascii="仿宋" w:hAnsi="仿宋" w:eastAsia="仿宋" w:cs="仿宋"/>
                <w:b/>
                <w:bCs/>
                <w:sz w:val="24"/>
                <w:szCs w:val="24"/>
              </w:rPr>
            </w:pPr>
            <w:r>
              <w:rPr>
                <w:rFonts w:hint="eastAsia" w:ascii="仿宋" w:hAnsi="仿宋" w:eastAsia="仿宋" w:cs="仿宋"/>
                <w:b/>
                <w:bCs/>
                <w:spacing w:val="-3"/>
                <w:sz w:val="24"/>
                <w:szCs w:val="24"/>
                <w:lang w:eastAsia="zh-CN"/>
              </w:rPr>
              <w:t>选手姓名</w:t>
            </w:r>
          </w:p>
        </w:tc>
        <w:tc>
          <w:tcPr>
            <w:tcW w:w="2450" w:type="dxa"/>
            <w:tcBorders>
              <w:top w:val="single" w:color="000000" w:sz="2" w:space="0"/>
              <w:left w:val="single" w:color="000000" w:sz="2" w:space="0"/>
              <w:bottom w:val="single" w:color="000000" w:sz="2" w:space="0"/>
              <w:right w:val="single" w:color="auto" w:sz="4" w:space="0"/>
            </w:tcBorders>
            <w:shd w:val="clear" w:color="auto" w:fill="auto"/>
          </w:tcPr>
          <w:p>
            <w:pPr>
              <w:spacing w:before="41"/>
              <w:jc w:val="center"/>
              <w:rPr>
                <w:rFonts w:ascii="仿宋" w:hAnsi="仿宋" w:eastAsia="仿宋" w:cs="仿宋"/>
                <w:b/>
                <w:bCs/>
                <w:sz w:val="24"/>
                <w:szCs w:val="24"/>
              </w:rPr>
            </w:pPr>
            <w:r>
              <w:rPr>
                <w:rFonts w:hint="eastAsia" w:ascii="仿宋" w:hAnsi="仿宋" w:eastAsia="仿宋" w:cs="仿宋"/>
                <w:b/>
                <w:bCs/>
                <w:spacing w:val="-2"/>
                <w:sz w:val="24"/>
                <w:szCs w:val="24"/>
                <w:lang w:eastAsia="zh-CN"/>
              </w:rPr>
              <w:t>幼儿园名称</w:t>
            </w:r>
          </w:p>
        </w:tc>
        <w:tc>
          <w:tcPr>
            <w:tcW w:w="1710" w:type="dxa"/>
            <w:tcBorders>
              <w:top w:val="single" w:color="000000" w:sz="2" w:space="0"/>
              <w:left w:val="single" w:color="auto" w:sz="4" w:space="0"/>
              <w:bottom w:val="single" w:color="000000" w:sz="2" w:space="0"/>
              <w:right w:val="single" w:color="auto" w:sz="4" w:space="0"/>
            </w:tcBorders>
            <w:shd w:val="clear" w:color="auto" w:fill="auto"/>
          </w:tcPr>
          <w:p>
            <w:pPr>
              <w:spacing w:before="41"/>
              <w:jc w:val="center"/>
              <w:rPr>
                <w:rFonts w:ascii="仿宋" w:hAnsi="仿宋" w:eastAsia="仿宋" w:cs="仿宋"/>
                <w:b/>
                <w:bCs/>
                <w:sz w:val="24"/>
                <w:szCs w:val="24"/>
                <w:lang w:eastAsia="zh-CN"/>
              </w:rPr>
            </w:pPr>
            <w:r>
              <w:rPr>
                <w:rFonts w:hint="eastAsia" w:ascii="仿宋" w:hAnsi="仿宋" w:eastAsia="仿宋" w:cs="仿宋"/>
                <w:b/>
                <w:bCs/>
                <w:spacing w:val="-3"/>
                <w:sz w:val="24"/>
                <w:szCs w:val="24"/>
                <w:lang w:eastAsia="zh-CN"/>
              </w:rPr>
              <w:t>选手姓名</w:t>
            </w:r>
          </w:p>
        </w:tc>
        <w:tc>
          <w:tcPr>
            <w:tcW w:w="2550" w:type="dxa"/>
            <w:tcBorders>
              <w:top w:val="single" w:color="000000" w:sz="2" w:space="0"/>
              <w:left w:val="single" w:color="auto" w:sz="4" w:space="0"/>
              <w:bottom w:val="single" w:color="000000" w:sz="2" w:space="0"/>
              <w:right w:val="single" w:color="000000" w:sz="2" w:space="0"/>
            </w:tcBorders>
            <w:shd w:val="clear" w:color="auto" w:fill="auto"/>
          </w:tcPr>
          <w:p>
            <w:pPr>
              <w:spacing w:before="41"/>
              <w:jc w:val="center"/>
              <w:rPr>
                <w:rFonts w:ascii="仿宋" w:hAnsi="仿宋" w:eastAsia="仿宋" w:cs="仿宋"/>
                <w:b/>
                <w:bCs/>
                <w:sz w:val="24"/>
                <w:szCs w:val="24"/>
                <w:lang w:eastAsia="zh-CN"/>
              </w:rPr>
            </w:pPr>
            <w:r>
              <w:rPr>
                <w:rFonts w:hint="eastAsia" w:ascii="仿宋" w:hAnsi="仿宋" w:eastAsia="仿宋" w:cs="仿宋"/>
                <w:b/>
                <w:bCs/>
                <w:spacing w:val="-2"/>
                <w:sz w:val="24"/>
                <w:szCs w:val="24"/>
                <w:lang w:eastAsia="zh-CN"/>
              </w:rPr>
              <w:t>幼儿园名称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157" w:type="dxa"/>
            <w:vMerge w:val="restart"/>
            <w:tcBorders>
              <w:top w:val="single" w:color="000000" w:sz="2" w:space="0"/>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r>
              <w:rPr>
                <w:rFonts w:hint="eastAsia" w:ascii="仿宋" w:hAnsi="仿宋" w:eastAsia="仿宋" w:cs="仿宋"/>
                <w:b/>
                <w:bCs/>
                <w:sz w:val="24"/>
                <w:szCs w:val="24"/>
                <w:lang w:eastAsia="zh-CN"/>
              </w:rPr>
              <w:t>课程故事讲述</w:t>
            </w:r>
          </w:p>
          <w:p>
            <w:pPr>
              <w:pStyle w:val="2"/>
              <w:numPr>
                <w:ilvl w:val="4"/>
                <w:numId w:val="0"/>
              </w:numPr>
              <w:jc w:val="center"/>
              <w:rPr>
                <w:rFonts w:ascii="仿宋" w:hAnsi="仿宋" w:eastAsia="仿宋" w:cs="仿宋"/>
                <w:szCs w:val="24"/>
              </w:rPr>
            </w:pPr>
            <w:r>
              <w:rPr>
                <w:rFonts w:hint="eastAsia" w:ascii="仿宋" w:hAnsi="仿宋" w:eastAsia="仿宋" w:cs="仿宋"/>
                <w:bCs/>
                <w:szCs w:val="24"/>
                <w:lang w:eastAsia="zh-CN"/>
              </w:rPr>
              <w:t>（15人）</w:t>
            </w:r>
          </w:p>
        </w:tc>
        <w:tc>
          <w:tcPr>
            <w:tcW w:w="1100" w:type="dxa"/>
            <w:tcBorders>
              <w:top w:val="single" w:color="000000" w:sz="2" w:space="0"/>
              <w:left w:val="single" w:color="000000" w:sz="2"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lang w:eastAsia="zh-CN"/>
              </w:rPr>
              <w:t>赵晓琴</w:t>
            </w:r>
          </w:p>
        </w:tc>
        <w:tc>
          <w:tcPr>
            <w:tcW w:w="245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lang w:eastAsia="zh-CN"/>
              </w:rPr>
              <w:t>东升丰乐幼儿园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殷倩</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协和三江幼儿园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157" w:type="dxa"/>
            <w:vMerge w:val="continue"/>
            <w:tcBorders>
              <w:left w:val="single" w:color="000000" w:sz="2" w:space="0"/>
              <w:right w:val="single" w:color="000000" w:sz="2" w:space="0"/>
            </w:tcBorders>
            <w:shd w:val="clear" w:color="auto" w:fill="auto"/>
          </w:tcPr>
          <w:p>
            <w:pPr>
              <w:spacing w:before="43"/>
              <w:ind w:left="194"/>
              <w:jc w:val="center"/>
              <w:rPr>
                <w:rFonts w:ascii="仿宋" w:hAnsi="仿宋" w:eastAsia="仿宋" w:cs="仿宋"/>
                <w:spacing w:val="-2"/>
                <w:sz w:val="24"/>
                <w:szCs w:val="24"/>
              </w:rPr>
            </w:pPr>
          </w:p>
        </w:tc>
        <w:tc>
          <w:tcPr>
            <w:tcW w:w="1100" w:type="dxa"/>
            <w:tcBorders>
              <w:top w:val="single" w:color="000000" w:sz="2" w:space="0"/>
              <w:left w:val="single" w:color="000000" w:sz="2"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lang w:eastAsia="zh-CN"/>
              </w:rPr>
              <w:t>邓园媛</w:t>
            </w:r>
          </w:p>
        </w:tc>
        <w:tc>
          <w:tcPr>
            <w:tcW w:w="245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lang w:eastAsia="zh-CN"/>
              </w:rPr>
              <w:t>实验第四幼儿园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tcPr>
          <w:p>
            <w:pPr>
              <w:spacing w:before="41"/>
              <w:ind w:left="293"/>
              <w:jc w:val="center"/>
              <w:rPr>
                <w:rFonts w:ascii="仿宋" w:hAnsi="仿宋" w:eastAsia="仿宋" w:cs="仿宋"/>
                <w:spacing w:val="-3"/>
                <w:sz w:val="24"/>
                <w:szCs w:val="24"/>
                <w:lang w:eastAsia="zh-CN"/>
              </w:rPr>
            </w:pPr>
            <w:r>
              <w:rPr>
                <w:rFonts w:hint="eastAsia" w:ascii="仿宋" w:hAnsi="仿宋" w:eastAsia="仿宋" w:cs="仿宋"/>
                <w:sz w:val="24"/>
                <w:szCs w:val="24"/>
                <w:lang w:eastAsia="zh-CN"/>
              </w:rPr>
              <w:t>张潇尹</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协和三江幼儿园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157" w:type="dxa"/>
            <w:vMerge w:val="continue"/>
            <w:tcBorders>
              <w:left w:val="single" w:color="000000" w:sz="2" w:space="0"/>
              <w:right w:val="single" w:color="000000" w:sz="2" w:space="0"/>
            </w:tcBorders>
            <w:shd w:val="clear" w:color="auto" w:fill="auto"/>
          </w:tcPr>
          <w:p>
            <w:pPr>
              <w:spacing w:before="43"/>
              <w:ind w:left="194"/>
              <w:jc w:val="center"/>
              <w:rPr>
                <w:rFonts w:ascii="仿宋" w:hAnsi="仿宋" w:eastAsia="仿宋" w:cs="仿宋"/>
                <w:spacing w:val="-2"/>
                <w:sz w:val="24"/>
                <w:szCs w:val="24"/>
              </w:rPr>
            </w:pPr>
          </w:p>
        </w:tc>
        <w:tc>
          <w:tcPr>
            <w:tcW w:w="1100" w:type="dxa"/>
            <w:tcBorders>
              <w:top w:val="single" w:color="000000" w:sz="2" w:space="0"/>
              <w:left w:val="single" w:color="000000" w:sz="2"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lang w:eastAsia="zh-CN"/>
              </w:rPr>
              <w:t>袁明月</w:t>
            </w:r>
          </w:p>
        </w:tc>
        <w:tc>
          <w:tcPr>
            <w:tcW w:w="245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lang w:eastAsia="zh-CN"/>
              </w:rPr>
              <w:t>机关幼儿园骆家祠分园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王丹</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怡心第一幼儿园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157" w:type="dxa"/>
            <w:vMerge w:val="continue"/>
            <w:tcBorders>
              <w:left w:val="single" w:color="000000" w:sz="2" w:space="0"/>
              <w:right w:val="single" w:color="000000" w:sz="2" w:space="0"/>
            </w:tcBorders>
            <w:shd w:val="clear" w:color="auto" w:fill="auto"/>
          </w:tcPr>
          <w:p>
            <w:pPr>
              <w:spacing w:before="43"/>
              <w:ind w:left="194"/>
              <w:jc w:val="center"/>
              <w:rPr>
                <w:rFonts w:ascii="仿宋" w:hAnsi="仿宋" w:eastAsia="仿宋" w:cs="仿宋"/>
                <w:spacing w:val="-2"/>
                <w:sz w:val="24"/>
                <w:szCs w:val="24"/>
              </w:rPr>
            </w:pPr>
          </w:p>
        </w:tc>
        <w:tc>
          <w:tcPr>
            <w:tcW w:w="1100" w:type="dxa"/>
            <w:tcBorders>
              <w:top w:val="single" w:color="000000" w:sz="2" w:space="0"/>
              <w:left w:val="single" w:color="000000" w:sz="2"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lang w:eastAsia="zh-CN"/>
              </w:rPr>
              <w:t>向燕</w:t>
            </w:r>
          </w:p>
        </w:tc>
        <w:tc>
          <w:tcPr>
            <w:tcW w:w="245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lang w:eastAsia="zh-CN"/>
              </w:rPr>
              <w:t>东升金贝儿幼儿园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李思怡</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九江幼儿园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157" w:type="dxa"/>
            <w:vMerge w:val="continue"/>
            <w:tcBorders>
              <w:left w:val="single" w:color="000000" w:sz="2" w:space="0"/>
              <w:right w:val="single" w:color="000000" w:sz="2" w:space="0"/>
            </w:tcBorders>
            <w:shd w:val="clear" w:color="auto" w:fill="auto"/>
          </w:tcPr>
          <w:p>
            <w:pPr>
              <w:spacing w:before="43"/>
              <w:ind w:left="194"/>
              <w:jc w:val="center"/>
              <w:rPr>
                <w:rFonts w:ascii="仿宋" w:hAnsi="仿宋" w:eastAsia="仿宋" w:cs="仿宋"/>
                <w:spacing w:val="-2"/>
                <w:sz w:val="24"/>
                <w:szCs w:val="24"/>
              </w:rPr>
            </w:pPr>
          </w:p>
        </w:tc>
        <w:tc>
          <w:tcPr>
            <w:tcW w:w="1100" w:type="dxa"/>
            <w:tcBorders>
              <w:top w:val="single" w:color="000000" w:sz="2" w:space="0"/>
              <w:left w:val="single" w:color="000000" w:sz="2"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lang w:eastAsia="zh-CN"/>
              </w:rPr>
              <w:t>杨弘</w:t>
            </w:r>
          </w:p>
        </w:tc>
        <w:tc>
          <w:tcPr>
            <w:tcW w:w="245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lang w:eastAsia="zh-CN"/>
              </w:rPr>
              <w:t>西航港星月幼儿园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赵秋诗</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彭镇幼儿园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157" w:type="dxa"/>
            <w:vMerge w:val="continue"/>
            <w:tcBorders>
              <w:left w:val="single" w:color="000000" w:sz="2" w:space="0"/>
              <w:right w:val="single" w:color="000000" w:sz="2" w:space="0"/>
            </w:tcBorders>
            <w:shd w:val="clear" w:color="auto" w:fill="auto"/>
          </w:tcPr>
          <w:p>
            <w:pPr>
              <w:spacing w:before="43"/>
              <w:ind w:left="194"/>
              <w:jc w:val="center"/>
              <w:rPr>
                <w:rFonts w:ascii="仿宋" w:hAnsi="仿宋" w:eastAsia="仿宋" w:cs="仿宋"/>
                <w:spacing w:val="-2"/>
                <w:sz w:val="24"/>
                <w:szCs w:val="24"/>
              </w:rPr>
            </w:pPr>
          </w:p>
        </w:tc>
        <w:tc>
          <w:tcPr>
            <w:tcW w:w="1100" w:type="dxa"/>
            <w:tcBorders>
              <w:top w:val="single" w:color="000000" w:sz="2" w:space="0"/>
              <w:left w:val="single" w:color="000000" w:sz="2"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lang w:eastAsia="zh-CN"/>
              </w:rPr>
              <w:t>林代雪</w:t>
            </w:r>
          </w:p>
        </w:tc>
        <w:tc>
          <w:tcPr>
            <w:tcW w:w="245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lang w:eastAsia="zh-CN"/>
              </w:rPr>
              <w:t>圣菲禾米幼儿园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严天荻</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金桥红石幼儿园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157" w:type="dxa"/>
            <w:vMerge w:val="continue"/>
            <w:tcBorders>
              <w:left w:val="single" w:color="000000" w:sz="2" w:space="0"/>
              <w:right w:val="single" w:color="000000" w:sz="2" w:space="0"/>
            </w:tcBorders>
            <w:shd w:val="clear" w:color="auto" w:fill="auto"/>
          </w:tcPr>
          <w:p>
            <w:pPr>
              <w:spacing w:before="43"/>
              <w:ind w:left="194"/>
              <w:jc w:val="center"/>
              <w:rPr>
                <w:rFonts w:ascii="仿宋" w:hAnsi="仿宋" w:eastAsia="仿宋" w:cs="仿宋"/>
                <w:spacing w:val="-2"/>
                <w:sz w:val="24"/>
                <w:szCs w:val="24"/>
              </w:rPr>
            </w:pPr>
          </w:p>
        </w:tc>
        <w:tc>
          <w:tcPr>
            <w:tcW w:w="1100" w:type="dxa"/>
            <w:tcBorders>
              <w:top w:val="single" w:color="000000" w:sz="2" w:space="0"/>
              <w:left w:val="single" w:color="000000" w:sz="2"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lang w:eastAsia="zh-CN"/>
              </w:rPr>
              <w:t>廖丽娟</w:t>
            </w:r>
          </w:p>
        </w:tc>
        <w:tc>
          <w:tcPr>
            <w:tcW w:w="245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lang w:eastAsia="zh-CN"/>
              </w:rPr>
              <w:t>棠湖仁智幼儿园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黄越虹</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黄水幼儿园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157" w:type="dxa"/>
            <w:vMerge w:val="continue"/>
            <w:tcBorders>
              <w:left w:val="single" w:color="000000" w:sz="2" w:space="0"/>
              <w:right w:val="single" w:color="000000" w:sz="2" w:space="0"/>
            </w:tcBorders>
            <w:shd w:val="clear" w:color="auto" w:fill="auto"/>
          </w:tcPr>
          <w:p>
            <w:pPr>
              <w:spacing w:before="43"/>
              <w:ind w:left="194"/>
              <w:jc w:val="center"/>
              <w:rPr>
                <w:rFonts w:ascii="仿宋" w:hAnsi="仿宋" w:eastAsia="仿宋" w:cs="仿宋"/>
                <w:spacing w:val="-2"/>
                <w:sz w:val="24"/>
                <w:szCs w:val="24"/>
              </w:rPr>
            </w:pPr>
          </w:p>
        </w:tc>
        <w:tc>
          <w:tcPr>
            <w:tcW w:w="1100" w:type="dxa"/>
            <w:tcBorders>
              <w:top w:val="single" w:color="000000" w:sz="2" w:space="0"/>
              <w:left w:val="single" w:color="000000" w:sz="2"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lang w:eastAsia="zh-CN"/>
              </w:rPr>
              <w:t>肖竹青</w:t>
            </w:r>
          </w:p>
        </w:tc>
        <w:tc>
          <w:tcPr>
            <w:tcW w:w="245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rPr>
            </w:pPr>
            <w:r>
              <w:rPr>
                <w:rFonts w:hint="eastAsia" w:ascii="仿宋" w:hAnsi="仿宋" w:eastAsia="仿宋" w:cs="仿宋"/>
                <w:sz w:val="24"/>
                <w:szCs w:val="24"/>
                <w:lang w:eastAsia="zh-CN"/>
              </w:rPr>
              <w:t>协和幼儿园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1157" w:type="dxa"/>
            <w:vMerge w:val="restart"/>
            <w:tcBorders>
              <w:top w:val="single" w:color="000000" w:sz="2" w:space="0"/>
              <w:left w:val="single" w:color="000000" w:sz="2" w:space="0"/>
              <w:right w:val="single" w:color="000000" w:sz="2" w:space="0"/>
            </w:tcBorders>
            <w:shd w:val="clear" w:color="auto" w:fill="auto"/>
          </w:tcPr>
          <w:p>
            <w:pPr>
              <w:spacing w:before="43"/>
              <w:ind w:firstLine="241" w:firstLineChars="100"/>
              <w:jc w:val="center"/>
              <w:rPr>
                <w:rFonts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教学活动展示</w:t>
            </w:r>
          </w:p>
          <w:p>
            <w:pPr>
              <w:spacing w:before="43"/>
              <w:jc w:val="center"/>
              <w:rPr>
                <w:rFonts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（无生试讲+说课）</w:t>
            </w:r>
          </w:p>
          <w:p>
            <w:pPr>
              <w:pStyle w:val="2"/>
              <w:numPr>
                <w:ilvl w:val="4"/>
                <w:numId w:val="0"/>
              </w:numPr>
              <w:jc w:val="center"/>
              <w:rPr>
                <w:rFonts w:ascii="仿宋" w:hAnsi="仿宋" w:eastAsia="仿宋" w:cs="仿宋"/>
                <w:szCs w:val="24"/>
                <w:lang w:eastAsia="zh-CN"/>
              </w:rPr>
            </w:pPr>
            <w:r>
              <w:rPr>
                <w:rFonts w:hint="eastAsia" w:ascii="仿宋" w:hAnsi="仿宋" w:eastAsia="仿宋" w:cs="仿宋"/>
                <w:bCs/>
                <w:color w:val="auto"/>
                <w:szCs w:val="24"/>
                <w:lang w:eastAsia="zh-CN"/>
              </w:rPr>
              <w:t>（8人）</w:t>
            </w: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陈常艳</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实验幼儿园一加分园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薛佳汇</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九江蛟龙幼儿园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1157" w:type="dxa"/>
            <w:vMerge w:val="continue"/>
            <w:tcBorders>
              <w:left w:val="single" w:color="000000" w:sz="2" w:space="0"/>
              <w:right w:val="single" w:color="000000" w:sz="2" w:space="0"/>
            </w:tcBorders>
            <w:shd w:val="clear" w:color="auto" w:fill="auto"/>
          </w:tcPr>
          <w:p>
            <w:pPr>
              <w:spacing w:before="43"/>
              <w:ind w:left="194"/>
              <w:jc w:val="center"/>
              <w:rPr>
                <w:rFonts w:ascii="仿宋" w:hAnsi="仿宋" w:eastAsia="仿宋" w:cs="仿宋"/>
                <w:b/>
                <w:bCs/>
                <w:color w:val="auto"/>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高文柔</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西航港幼儿园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徐云赟</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彭镇幼儿园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2" w:hRule="atLeast"/>
        </w:trPr>
        <w:tc>
          <w:tcPr>
            <w:tcW w:w="1157" w:type="dxa"/>
            <w:vMerge w:val="continue"/>
            <w:tcBorders>
              <w:left w:val="single" w:color="000000" w:sz="2" w:space="0"/>
              <w:right w:val="single" w:color="000000" w:sz="2" w:space="0"/>
            </w:tcBorders>
            <w:shd w:val="clear" w:color="auto" w:fill="auto"/>
          </w:tcPr>
          <w:p>
            <w:pPr>
              <w:spacing w:before="43"/>
              <w:ind w:left="194"/>
              <w:jc w:val="center"/>
              <w:rPr>
                <w:rFonts w:ascii="仿宋" w:hAnsi="仿宋" w:eastAsia="仿宋" w:cs="仿宋"/>
                <w:b/>
                <w:bCs/>
                <w:color w:val="auto"/>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刘丹</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中国科学院光电技术</w:t>
            </w:r>
          </w:p>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研究所幼儿园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赵曦</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黄水幼儿园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157" w:type="dxa"/>
            <w:vMerge w:val="continue"/>
            <w:tcBorders>
              <w:left w:val="single" w:color="000000" w:sz="2" w:space="0"/>
              <w:right w:val="single" w:color="000000" w:sz="2" w:space="0"/>
            </w:tcBorders>
            <w:shd w:val="clear" w:color="auto" w:fill="auto"/>
          </w:tcPr>
          <w:p>
            <w:pPr>
              <w:spacing w:before="43"/>
              <w:ind w:left="194"/>
              <w:jc w:val="center"/>
              <w:rPr>
                <w:rFonts w:ascii="仿宋" w:hAnsi="仿宋" w:eastAsia="仿宋" w:cs="仿宋"/>
                <w:b/>
                <w:bCs/>
                <w:color w:val="auto"/>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胡霞</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棠湖仁智幼儿园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杨云</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黄龙溪幼儿园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157" w:type="dxa"/>
            <w:vMerge w:val="restart"/>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r>
              <w:rPr>
                <w:rFonts w:hint="eastAsia" w:ascii="仿宋" w:hAnsi="仿宋" w:eastAsia="仿宋" w:cs="仿宋"/>
                <w:b/>
                <w:bCs/>
                <w:sz w:val="24"/>
                <w:szCs w:val="24"/>
                <w:lang w:eastAsia="zh-CN"/>
              </w:rPr>
              <w:t>讲故事</w:t>
            </w:r>
          </w:p>
          <w:p>
            <w:pPr>
              <w:pStyle w:val="2"/>
              <w:numPr>
                <w:ilvl w:val="4"/>
                <w:numId w:val="0"/>
              </w:numPr>
              <w:jc w:val="center"/>
              <w:rPr>
                <w:rFonts w:ascii="仿宋" w:hAnsi="仿宋" w:eastAsia="仿宋" w:cs="仿宋"/>
                <w:szCs w:val="24"/>
                <w:lang w:eastAsia="zh-CN"/>
              </w:rPr>
            </w:pPr>
            <w:r>
              <w:rPr>
                <w:rFonts w:hint="eastAsia" w:ascii="仿宋" w:hAnsi="仿宋" w:eastAsia="仿宋" w:cs="仿宋"/>
                <w:bCs/>
                <w:szCs w:val="24"/>
                <w:lang w:eastAsia="zh-CN"/>
              </w:rPr>
              <w:t>（32人）</w:t>
            </w: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苏明坤</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实验幼儿园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刘宇</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公兴幼儿园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何文君</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机关第二幼儿园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龙泓曳</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协和红瓦幼儿园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郑冰洁</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东升迎春幼儿园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肖熊</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怡心第二幼儿园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吴霁瑶</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机关第一幼儿园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李苗苗</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怡心第八幼儿园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吴小楠</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东升丰乐幼儿园</w:t>
            </w:r>
          </w:p>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美语分园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唐于涵</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九江幼儿园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林莉</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东升迎春幼儿园</w:t>
            </w:r>
          </w:p>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音美分园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贺晨芳</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九江实验幼儿园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邓雪玲</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双流区金贝贝幼儿园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颜静</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九江万家幼儿园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四郎志玛</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实验小学附属幼儿园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温燕琦</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九江蛟龙幼儿园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葛玲</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荣汇幼儿园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谢燕</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通江幼儿园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张婷婷</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四川大学空港幼儿园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王李沙</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九江新城第一幼儿园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刘清梅</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空港第二幼儿园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贾春容</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金桥幼儿园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梅艳</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空港第三幼儿园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曾义平</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金桥红石幼儿园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张月华</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锦城睿嘉幼儿园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刘佳连</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胜利幼儿园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赵雪艳</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欧景蓝天幼儿园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高佳丽</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永安幼儿园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李霞</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金苹果圣飞幼儿园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李香疑</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天府国际生物城</w:t>
            </w:r>
          </w:p>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第一幼儿园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蔡雪梅</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金苹果圣飞幼儿园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黄蕊</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黄甲幼儿园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157" w:type="dxa"/>
            <w:vMerge w:val="restart"/>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r>
              <w:rPr>
                <w:rFonts w:hint="eastAsia" w:ascii="仿宋" w:hAnsi="仿宋" w:eastAsia="仿宋" w:cs="仿宋"/>
                <w:b/>
                <w:bCs/>
                <w:sz w:val="24"/>
                <w:szCs w:val="24"/>
                <w:lang w:eastAsia="zh-CN"/>
              </w:rPr>
              <w:t>玩教具</w:t>
            </w:r>
          </w:p>
          <w:p>
            <w:pPr>
              <w:jc w:val="center"/>
              <w:textAlignment w:val="center"/>
              <w:rPr>
                <w:rFonts w:ascii="仿宋" w:hAnsi="仿宋" w:eastAsia="仿宋" w:cs="仿宋"/>
                <w:b/>
                <w:bCs/>
                <w:sz w:val="24"/>
                <w:szCs w:val="24"/>
                <w:lang w:eastAsia="zh-CN"/>
              </w:rPr>
            </w:pPr>
            <w:r>
              <w:rPr>
                <w:rFonts w:hint="eastAsia" w:ascii="仿宋" w:hAnsi="仿宋" w:eastAsia="仿宋" w:cs="仿宋"/>
                <w:b/>
                <w:bCs/>
                <w:sz w:val="24"/>
                <w:szCs w:val="24"/>
                <w:lang w:eastAsia="zh-CN"/>
              </w:rPr>
              <w:t>制作</w:t>
            </w:r>
          </w:p>
          <w:p>
            <w:pPr>
              <w:pStyle w:val="2"/>
              <w:numPr>
                <w:ilvl w:val="4"/>
                <w:numId w:val="0"/>
              </w:numPr>
              <w:jc w:val="center"/>
              <w:rPr>
                <w:rFonts w:ascii="仿宋" w:hAnsi="仿宋" w:eastAsia="仿宋" w:cs="仿宋"/>
                <w:szCs w:val="24"/>
                <w:lang w:eastAsia="zh-CN"/>
              </w:rPr>
            </w:pPr>
            <w:r>
              <w:rPr>
                <w:rFonts w:hint="eastAsia" w:ascii="仿宋" w:hAnsi="仿宋" w:eastAsia="仿宋" w:cs="仿宋"/>
                <w:bCs/>
                <w:szCs w:val="24"/>
                <w:lang w:eastAsia="zh-CN"/>
              </w:rPr>
              <w:t>（13人）</w:t>
            </w: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谭丹</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东升丰乐幼儿园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代芯雨</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九江万家幼儿园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何畏</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实验幼儿园京师分园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黄琼</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馨蓓贝蛟龙幼儿园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白艳</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机关幼儿园育红分园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王雅竹</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金桥幼儿园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唐曾珍</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东升归来幼儿园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冯佳曦</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彭镇柑梓幼儿园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赵静</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立格幼儿园有限责任公司</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杨文莉</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彭镇琴琴幼儿园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张宇</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荣汇幼儿园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陈雅莉</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黄龙溪东岳幼儿园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卢易</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怡心第三幼儿园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1157" w:type="dxa"/>
            <w:vMerge w:val="restart"/>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r>
              <w:rPr>
                <w:rFonts w:hint="eastAsia" w:ascii="仿宋" w:hAnsi="仿宋" w:eastAsia="仿宋" w:cs="仿宋"/>
                <w:b/>
                <w:bCs/>
                <w:sz w:val="24"/>
                <w:szCs w:val="24"/>
                <w:lang w:eastAsia="zh-CN"/>
              </w:rPr>
              <w:t>儿歌弹唱</w:t>
            </w:r>
          </w:p>
          <w:p>
            <w:pPr>
              <w:pStyle w:val="2"/>
              <w:numPr>
                <w:ilvl w:val="4"/>
                <w:numId w:val="0"/>
              </w:numPr>
              <w:ind w:firstLine="241" w:firstLineChars="100"/>
              <w:jc w:val="center"/>
              <w:rPr>
                <w:rFonts w:ascii="仿宋" w:hAnsi="仿宋" w:eastAsia="仿宋" w:cs="仿宋"/>
                <w:szCs w:val="24"/>
                <w:lang w:eastAsia="zh-CN"/>
              </w:rPr>
            </w:pPr>
            <w:r>
              <w:rPr>
                <w:rFonts w:hint="eastAsia" w:ascii="仿宋" w:hAnsi="仿宋" w:eastAsia="仿宋" w:cs="仿宋"/>
                <w:bCs/>
                <w:szCs w:val="24"/>
                <w:lang w:eastAsia="zh-CN"/>
              </w:rPr>
              <w:t>（7人）</w:t>
            </w: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沈朴</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机关幼儿园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辜雪梅</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西航港常乐幼儿园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黑日友呷</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实验第二幼儿园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章楚楚</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空港第五幼儿园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杨婷</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中国科学院光电技术研究所幼儿园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刘桎延</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怡心第九幼儿园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龚晓亮</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馨蓓贝艺宏幼儿园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1157" w:type="dxa"/>
            <w:vMerge w:val="restart"/>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r>
              <w:rPr>
                <w:rFonts w:hint="eastAsia" w:ascii="仿宋" w:hAnsi="仿宋" w:eastAsia="仿宋" w:cs="仿宋"/>
                <w:b/>
                <w:bCs/>
                <w:sz w:val="24"/>
                <w:szCs w:val="24"/>
                <w:lang w:eastAsia="zh-CN"/>
              </w:rPr>
              <w:t>儿童舞蹈</w:t>
            </w:r>
          </w:p>
          <w:p>
            <w:pPr>
              <w:pStyle w:val="2"/>
              <w:numPr>
                <w:ilvl w:val="4"/>
                <w:numId w:val="0"/>
              </w:numPr>
              <w:ind w:firstLine="241" w:firstLineChars="100"/>
              <w:jc w:val="center"/>
              <w:rPr>
                <w:rFonts w:ascii="仿宋" w:hAnsi="仿宋" w:eastAsia="仿宋" w:cs="仿宋"/>
                <w:lang w:eastAsia="zh-CN"/>
              </w:rPr>
            </w:pPr>
            <w:r>
              <w:rPr>
                <w:rFonts w:hint="eastAsia" w:ascii="仿宋" w:hAnsi="仿宋" w:eastAsia="仿宋" w:cs="仿宋"/>
                <w:bCs/>
                <w:szCs w:val="24"/>
                <w:lang w:eastAsia="zh-CN"/>
              </w:rPr>
              <w:t>（34人）</w:t>
            </w: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黎晨曦</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实验幼儿园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夏璐</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川大江安幼儿园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赖美红</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机关幼儿园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冯添慧</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西航港常乐幼儿园</w:t>
            </w:r>
          </w:p>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快乐宝贝分园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李雅琪</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机关第二幼儿园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陈凤</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艾蒙特幼儿园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杨陈宇</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东升迎春幼儿园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曾雨晨</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公兴幼儿园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赖燕</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东升永福幼儿园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徐俪萍</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协和幼儿园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王彦君</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东升葛陌幼儿园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吴婷</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怡心第四幼儿园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卢静雯</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实验第一幼儿园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刘雨昕</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怡心第五幼儿园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李佳祺</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实验第三幼儿园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吴帆</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怡心第五幼儿园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杨钰玲</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东升丰乐睿恩分园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代玉凤</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怡心第七幼儿园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陈美丽</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东升街道园丁幼儿园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何敏</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九江龙池幼儿园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张莉</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立格幼儿园</w:t>
            </w:r>
          </w:p>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有限责任公司</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何竞贤</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彭镇金湾幼儿园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王月梅</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爱尔丝特新创美幼儿园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卢秋如</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胜利幼儿园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李燕</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西航港幼儿园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王思诗</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永安幼儿园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何静</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西航港机场路幼儿园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何钰婷</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天府国际生物城</w:t>
            </w:r>
          </w:p>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诺博幼儿园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李媛双</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西航港星月幼儿园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王亚莉</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黄甲幼儿园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刘倩芸</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空港第一幼儿园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范丹丹</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黄龙溪幼儿园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1157" w:type="dxa"/>
            <w:vMerge w:val="continue"/>
            <w:tcBorders>
              <w:left w:val="single" w:color="000000" w:sz="2" w:space="0"/>
              <w:right w:val="single" w:color="000000" w:sz="2" w:space="0"/>
            </w:tcBorders>
            <w:shd w:val="clear" w:color="auto" w:fill="auto"/>
            <w:vAlign w:val="center"/>
          </w:tcPr>
          <w:p>
            <w:pPr>
              <w:jc w:val="center"/>
              <w:textAlignment w:val="center"/>
              <w:rPr>
                <w:rFonts w:ascii="仿宋" w:hAnsi="仿宋" w:eastAsia="仿宋" w:cs="仿宋"/>
                <w:b/>
                <w:bCs/>
                <w:sz w:val="24"/>
                <w:szCs w:val="24"/>
                <w:lang w:eastAsia="zh-CN"/>
              </w:rPr>
            </w:pPr>
          </w:p>
        </w:tc>
        <w:tc>
          <w:tcPr>
            <w:tcW w:w="1100" w:type="dxa"/>
            <w:tcBorders>
              <w:top w:val="single" w:color="000000" w:sz="2" w:space="0"/>
              <w:left w:val="single" w:color="000000" w:sz="2"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何谦</w:t>
            </w:r>
          </w:p>
        </w:tc>
        <w:tc>
          <w:tcPr>
            <w:tcW w:w="245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空港第四幼儿园</w:t>
            </w:r>
          </w:p>
        </w:tc>
        <w:tc>
          <w:tcPr>
            <w:tcW w:w="1710" w:type="dxa"/>
            <w:tcBorders>
              <w:top w:val="single" w:color="000000" w:sz="2" w:space="0"/>
              <w:left w:val="single" w:color="auto" w:sz="4" w:space="0"/>
              <w:bottom w:val="single" w:color="000000" w:sz="2" w:space="0"/>
              <w:right w:val="single" w:color="auto" w:sz="4"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陈娟</w:t>
            </w:r>
          </w:p>
        </w:tc>
        <w:tc>
          <w:tcPr>
            <w:tcW w:w="2550" w:type="dxa"/>
            <w:tcBorders>
              <w:top w:val="single" w:color="000000" w:sz="2" w:space="0"/>
              <w:left w:val="single" w:color="auto" w:sz="4" w:space="0"/>
              <w:bottom w:val="single" w:color="000000" w:sz="2" w:space="0"/>
              <w:right w:val="single" w:color="000000" w:sz="2" w:space="0"/>
            </w:tcBorders>
            <w:shd w:val="clear" w:color="auto" w:fill="auto"/>
            <w:vAlign w:val="center"/>
          </w:tcPr>
          <w:p>
            <w:pPr>
              <w:jc w:val="center"/>
              <w:textAlignment w:val="center"/>
              <w:rPr>
                <w:rFonts w:ascii="仿宋" w:hAnsi="仿宋" w:eastAsia="仿宋" w:cs="仿宋"/>
                <w:sz w:val="24"/>
                <w:szCs w:val="24"/>
                <w:lang w:eastAsia="zh-CN"/>
              </w:rPr>
            </w:pPr>
            <w:r>
              <w:rPr>
                <w:rFonts w:hint="eastAsia" w:ascii="仿宋" w:hAnsi="仿宋" w:eastAsia="仿宋" w:cs="仿宋"/>
                <w:sz w:val="24"/>
                <w:szCs w:val="24"/>
                <w:lang w:eastAsia="zh-CN"/>
              </w:rPr>
              <w:t>空港第六幼儿园</w:t>
            </w:r>
          </w:p>
        </w:tc>
      </w:tr>
    </w:tbl>
    <w:p>
      <w:pPr>
        <w:jc w:val="center"/>
        <w:rPr>
          <w:rFonts w:ascii="仿宋" w:hAnsi="仿宋" w:eastAsia="仿宋" w:cs="仿宋"/>
          <w:sz w:val="24"/>
          <w:szCs w:val="24"/>
        </w:rPr>
        <w:sectPr>
          <w:footerReference r:id="rId3" w:type="default"/>
          <w:pgSz w:w="11908" w:h="16839"/>
          <w:pgMar w:top="1431" w:right="1602" w:bottom="1262" w:left="1477" w:header="1" w:footer="1005" w:gutter="0"/>
          <w:cols w:space="720" w:num="1"/>
        </w:sectPr>
      </w:pPr>
    </w:p>
    <w:p>
      <w:pPr>
        <w:spacing w:before="315"/>
        <w:rPr>
          <w:rFonts w:ascii="方正公文黑体" w:hAnsi="方正公文黑体" w:eastAsia="方正公文黑体" w:cs="方正公文黑体"/>
          <w:sz w:val="32"/>
          <w:szCs w:val="32"/>
        </w:rPr>
      </w:pPr>
      <w:r>
        <w:rPr>
          <w:rFonts w:hint="eastAsia" w:ascii="方正公文黑体" w:hAnsi="方正公文黑体" w:eastAsia="方正公文黑体" w:cs="方正公文黑体"/>
          <w:spacing w:val="-14"/>
          <w:sz w:val="32"/>
          <w:szCs w:val="32"/>
          <w:lang w:eastAsia="zh-CN"/>
        </w:rPr>
        <w:t>附件2</w:t>
      </w:r>
    </w:p>
    <w:p>
      <w:pPr>
        <w:spacing w:before="120" w:after="120" w:line="230" w:lineRule="auto"/>
        <w:ind w:left="6"/>
        <w:jc w:val="center"/>
        <w:rPr>
          <w:rFonts w:ascii="方正小标宋简体" w:hAnsi="黑体" w:eastAsia="方正小标宋简体"/>
          <w:spacing w:val="-16"/>
          <w:sz w:val="36"/>
          <w:szCs w:val="36"/>
        </w:rPr>
      </w:pPr>
      <w:r>
        <w:rPr>
          <w:rFonts w:hint="eastAsia" w:ascii="方正小标宋简体" w:hAnsi="黑体" w:eastAsia="方正小标宋简体"/>
          <w:color w:val="auto"/>
          <w:spacing w:val="-16"/>
          <w:sz w:val="36"/>
          <w:szCs w:val="36"/>
          <w:lang w:eastAsia="zh-CN"/>
        </w:rPr>
        <w:t>2024年成</w:t>
      </w:r>
      <w:r>
        <w:rPr>
          <w:rFonts w:hint="eastAsia" w:ascii="方正小标宋简体" w:hAnsi="黑体" w:eastAsia="方正小标宋简体"/>
          <w:spacing w:val="-16"/>
          <w:sz w:val="36"/>
          <w:szCs w:val="36"/>
          <w:lang w:eastAsia="zh-CN"/>
        </w:rPr>
        <w:t>都市双流区第二届幼儿教师基本功大赛</w:t>
      </w:r>
      <w:r>
        <w:rPr>
          <w:rFonts w:hint="eastAsia" w:ascii="方正小标宋简体" w:hAnsi="黑体" w:eastAsia="方正小标宋简体"/>
          <w:spacing w:val="-16"/>
          <w:sz w:val="36"/>
          <w:szCs w:val="36"/>
        </w:rPr>
        <w:t>评分指标</w:t>
      </w:r>
    </w:p>
    <w:tbl>
      <w:tblPr>
        <w:tblStyle w:val="8"/>
        <w:tblW w:w="5095"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
        <w:gridCol w:w="1964"/>
        <w:gridCol w:w="5102"/>
        <w:gridCol w:w="18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1" w:hRule="atLeast"/>
        </w:trPr>
        <w:tc>
          <w:tcPr>
            <w:tcW w:w="9454" w:type="dxa"/>
            <w:gridSpan w:val="4"/>
            <w:vAlign w:val="center"/>
          </w:tcPr>
          <w:p>
            <w:pPr>
              <w:jc w:val="center"/>
              <w:rPr>
                <w:rFonts w:ascii="仿宋" w:hAnsi="仿宋" w:eastAsia="仿宋"/>
                <w:b/>
                <w:bCs/>
                <w:sz w:val="36"/>
                <w:szCs w:val="36"/>
                <w:lang w:eastAsia="zh-CN"/>
              </w:rPr>
            </w:pPr>
            <w:r>
              <w:rPr>
                <w:rFonts w:hint="eastAsia" w:ascii="仿宋" w:hAnsi="仿宋" w:eastAsia="仿宋"/>
                <w:b/>
                <w:bCs/>
                <w:sz w:val="36"/>
                <w:szCs w:val="36"/>
                <w:lang w:eastAsia="zh-CN"/>
              </w:rPr>
              <w:t>教师技能比赛——课程故事讲述评分细则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550" w:type="dxa"/>
            <w:vAlign w:val="center"/>
          </w:tcPr>
          <w:p>
            <w:pPr>
              <w:jc w:val="center"/>
              <w:rPr>
                <w:rFonts w:ascii="仿宋" w:hAnsi="仿宋" w:eastAsia="仿宋"/>
                <w:b/>
                <w:bCs/>
                <w:sz w:val="24"/>
                <w:szCs w:val="24"/>
                <w:lang w:eastAsia="zh-CN"/>
              </w:rPr>
            </w:pPr>
            <w:r>
              <w:rPr>
                <w:rFonts w:hint="eastAsia" w:ascii="仿宋" w:hAnsi="仿宋" w:eastAsia="仿宋"/>
                <w:b/>
                <w:bCs/>
                <w:sz w:val="24"/>
                <w:szCs w:val="24"/>
                <w:lang w:eastAsia="zh-CN"/>
              </w:rPr>
              <w:t>序号</w:t>
            </w:r>
          </w:p>
        </w:tc>
        <w:tc>
          <w:tcPr>
            <w:tcW w:w="1964" w:type="dxa"/>
            <w:vAlign w:val="center"/>
          </w:tcPr>
          <w:p>
            <w:pPr>
              <w:jc w:val="center"/>
              <w:rPr>
                <w:rFonts w:ascii="仿宋" w:hAnsi="仿宋" w:eastAsia="仿宋"/>
                <w:b/>
                <w:bCs/>
                <w:sz w:val="24"/>
                <w:szCs w:val="24"/>
                <w:lang w:eastAsia="zh-CN"/>
              </w:rPr>
            </w:pPr>
            <w:r>
              <w:rPr>
                <w:rFonts w:hint="eastAsia" w:ascii="仿宋" w:hAnsi="仿宋" w:eastAsia="仿宋"/>
                <w:b/>
                <w:bCs/>
                <w:sz w:val="24"/>
                <w:szCs w:val="24"/>
                <w:lang w:eastAsia="zh-CN"/>
              </w:rPr>
              <w:t xml:space="preserve">评价指标 </w:t>
            </w:r>
          </w:p>
        </w:tc>
        <w:tc>
          <w:tcPr>
            <w:tcW w:w="5103" w:type="dxa"/>
            <w:vAlign w:val="center"/>
          </w:tcPr>
          <w:p>
            <w:pPr>
              <w:jc w:val="center"/>
              <w:rPr>
                <w:rFonts w:ascii="仿宋" w:hAnsi="仿宋" w:eastAsia="仿宋"/>
                <w:b/>
                <w:bCs/>
                <w:sz w:val="24"/>
                <w:szCs w:val="24"/>
                <w:lang w:eastAsia="zh-CN"/>
              </w:rPr>
            </w:pPr>
            <w:r>
              <w:rPr>
                <w:rFonts w:hint="eastAsia" w:ascii="仿宋" w:hAnsi="仿宋" w:eastAsia="仿宋"/>
                <w:b/>
                <w:bCs/>
                <w:sz w:val="24"/>
                <w:szCs w:val="24"/>
                <w:lang w:eastAsia="zh-CN"/>
              </w:rPr>
              <w:t xml:space="preserve">评价内容 </w:t>
            </w:r>
          </w:p>
        </w:tc>
        <w:tc>
          <w:tcPr>
            <w:tcW w:w="1837" w:type="dxa"/>
            <w:vAlign w:val="center"/>
          </w:tcPr>
          <w:p>
            <w:pPr>
              <w:jc w:val="center"/>
              <w:rPr>
                <w:rFonts w:ascii="仿宋" w:hAnsi="仿宋" w:eastAsia="仿宋"/>
                <w:b/>
                <w:bCs/>
                <w:sz w:val="24"/>
                <w:szCs w:val="24"/>
                <w:lang w:eastAsia="zh-CN"/>
              </w:rPr>
            </w:pPr>
            <w:r>
              <w:rPr>
                <w:rFonts w:hint="eastAsia" w:ascii="仿宋" w:hAnsi="仿宋" w:eastAsia="仿宋"/>
                <w:b/>
                <w:bCs/>
                <w:sz w:val="24"/>
                <w:szCs w:val="24"/>
                <w:lang w:eastAsia="zh-CN"/>
              </w:rPr>
              <w:t>分值</w:t>
            </w:r>
          </w:p>
          <w:p>
            <w:pPr>
              <w:jc w:val="center"/>
              <w:rPr>
                <w:rFonts w:ascii="仿宋" w:hAnsi="仿宋" w:eastAsia="仿宋"/>
                <w:b/>
                <w:bCs/>
                <w:sz w:val="24"/>
                <w:szCs w:val="24"/>
                <w:lang w:eastAsia="zh-CN"/>
              </w:rPr>
            </w:pPr>
            <w:r>
              <w:rPr>
                <w:rFonts w:hint="eastAsia" w:ascii="仿宋" w:hAnsi="仿宋" w:eastAsia="仿宋"/>
                <w:b/>
                <w:bCs/>
                <w:sz w:val="24"/>
                <w:szCs w:val="24"/>
                <w:lang w:eastAsia="zh-CN"/>
              </w:rPr>
              <w:t>（总分100分）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5" w:hRule="atLeast"/>
        </w:trPr>
        <w:tc>
          <w:tcPr>
            <w:tcW w:w="550"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1</w:t>
            </w:r>
          </w:p>
        </w:tc>
        <w:tc>
          <w:tcPr>
            <w:tcW w:w="1964"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故事选择</w:t>
            </w:r>
          </w:p>
        </w:tc>
        <w:tc>
          <w:tcPr>
            <w:tcW w:w="5103" w:type="dxa"/>
            <w:vAlign w:val="center"/>
          </w:tcPr>
          <w:p>
            <w:pPr>
              <w:kinsoku/>
              <w:autoSpaceDE/>
              <w:autoSpaceDN/>
              <w:snapToGrid/>
              <w:spacing w:line="360" w:lineRule="exact"/>
              <w:rPr>
                <w:rFonts w:ascii="仿宋" w:hAnsi="仿宋" w:eastAsia="仿宋"/>
                <w:sz w:val="24"/>
                <w:szCs w:val="24"/>
                <w:lang w:eastAsia="zh-CN"/>
              </w:rPr>
            </w:pPr>
            <w:r>
              <w:rPr>
                <w:rFonts w:hint="eastAsia" w:ascii="仿宋" w:hAnsi="仿宋" w:eastAsia="仿宋"/>
                <w:sz w:val="24"/>
                <w:szCs w:val="24"/>
                <w:lang w:eastAsia="zh-CN"/>
              </w:rPr>
              <w:t>①内容选择有意义，主题核心凸显；</w:t>
            </w:r>
          </w:p>
          <w:p>
            <w:pPr>
              <w:kinsoku/>
              <w:autoSpaceDE/>
              <w:autoSpaceDN/>
              <w:snapToGrid/>
              <w:spacing w:line="360" w:lineRule="exact"/>
              <w:rPr>
                <w:rFonts w:ascii="仿宋" w:hAnsi="仿宋" w:eastAsia="仿宋"/>
                <w:sz w:val="24"/>
                <w:szCs w:val="24"/>
                <w:lang w:eastAsia="zh-CN"/>
              </w:rPr>
            </w:pPr>
            <w:r>
              <w:rPr>
                <w:rFonts w:hint="eastAsia" w:ascii="仿宋" w:hAnsi="仿宋" w:eastAsia="仿宋"/>
                <w:sz w:val="24"/>
                <w:szCs w:val="24"/>
                <w:lang w:eastAsia="zh-CN"/>
              </w:rPr>
              <w:t>②符合社会主义核心价值观，具有科学性和时代性；</w:t>
            </w:r>
          </w:p>
          <w:p>
            <w:pPr>
              <w:kinsoku/>
              <w:autoSpaceDE/>
              <w:autoSpaceDN/>
              <w:snapToGrid/>
              <w:spacing w:line="360" w:lineRule="exact"/>
              <w:rPr>
                <w:rFonts w:ascii="仿宋" w:hAnsi="仿宋" w:eastAsia="仿宋"/>
                <w:sz w:val="24"/>
                <w:szCs w:val="24"/>
                <w:lang w:eastAsia="zh-CN"/>
              </w:rPr>
            </w:pPr>
            <w:r>
              <w:rPr>
                <w:rFonts w:hint="eastAsia" w:ascii="仿宋" w:hAnsi="仿宋" w:eastAsia="仿宋"/>
                <w:sz w:val="24"/>
                <w:szCs w:val="24"/>
                <w:lang w:eastAsia="zh-CN"/>
              </w:rPr>
              <w:t>③符合3-6岁儿童学习与发展，具有教育性和适宜性；</w:t>
            </w:r>
          </w:p>
        </w:tc>
        <w:tc>
          <w:tcPr>
            <w:tcW w:w="1837"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5" w:hRule="atLeast"/>
        </w:trPr>
        <w:tc>
          <w:tcPr>
            <w:tcW w:w="550"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2</w:t>
            </w:r>
          </w:p>
        </w:tc>
        <w:tc>
          <w:tcPr>
            <w:tcW w:w="1964" w:type="dxa"/>
            <w:vAlign w:val="center"/>
          </w:tcPr>
          <w:p>
            <w:pPr>
              <w:jc w:val="center"/>
              <w:rPr>
                <w:rFonts w:ascii="仿宋" w:hAnsi="仿宋" w:eastAsia="仿宋"/>
                <w:kern w:val="2"/>
                <w:sz w:val="24"/>
                <w:szCs w:val="24"/>
                <w:lang w:eastAsia="zh-CN"/>
              </w:rPr>
            </w:pPr>
            <w:r>
              <w:rPr>
                <w:rFonts w:hint="eastAsia" w:ascii="仿宋" w:hAnsi="仿宋" w:eastAsia="仿宋"/>
                <w:kern w:val="2"/>
                <w:sz w:val="24"/>
                <w:szCs w:val="24"/>
                <w:lang w:eastAsia="zh-CN"/>
              </w:rPr>
              <w:t>叙述要点</w:t>
            </w:r>
          </w:p>
        </w:tc>
        <w:tc>
          <w:tcPr>
            <w:tcW w:w="5103" w:type="dxa"/>
            <w:vAlign w:val="center"/>
          </w:tcPr>
          <w:p>
            <w:pPr>
              <w:kinsoku/>
              <w:autoSpaceDE/>
              <w:autoSpaceDN/>
              <w:snapToGrid/>
              <w:spacing w:line="360" w:lineRule="exact"/>
              <w:rPr>
                <w:rFonts w:ascii="仿宋" w:hAnsi="仿宋" w:eastAsia="仿宋"/>
                <w:sz w:val="24"/>
                <w:szCs w:val="24"/>
                <w:lang w:eastAsia="zh-CN"/>
              </w:rPr>
            </w:pPr>
            <w:r>
              <w:rPr>
                <w:rFonts w:hint="eastAsia" w:ascii="仿宋" w:hAnsi="仿宋" w:eastAsia="仿宋"/>
                <w:sz w:val="24"/>
                <w:szCs w:val="24"/>
                <w:lang w:eastAsia="zh-CN"/>
              </w:rPr>
              <w:t>①事件是课程实施中的真实事件；</w:t>
            </w:r>
          </w:p>
          <w:p>
            <w:pPr>
              <w:kinsoku/>
              <w:autoSpaceDE/>
              <w:autoSpaceDN/>
              <w:snapToGrid/>
              <w:spacing w:line="360" w:lineRule="exact"/>
              <w:rPr>
                <w:rFonts w:ascii="仿宋" w:hAnsi="仿宋" w:eastAsia="仿宋"/>
                <w:sz w:val="24"/>
                <w:szCs w:val="24"/>
                <w:lang w:eastAsia="zh-CN"/>
              </w:rPr>
            </w:pPr>
            <w:r>
              <w:rPr>
                <w:rFonts w:hint="eastAsia" w:ascii="仿宋" w:hAnsi="仿宋" w:eastAsia="仿宋"/>
                <w:sz w:val="24"/>
                <w:szCs w:val="24"/>
                <w:lang w:eastAsia="zh-CN"/>
              </w:rPr>
              <w:t>②具备故事的基本要素，包括主题、事件、人物和环境；</w:t>
            </w:r>
          </w:p>
          <w:p>
            <w:pPr>
              <w:kinsoku/>
              <w:autoSpaceDE/>
              <w:autoSpaceDN/>
              <w:snapToGrid/>
              <w:spacing w:line="360" w:lineRule="exact"/>
              <w:rPr>
                <w:rFonts w:ascii="仿宋" w:hAnsi="仿宋" w:eastAsia="仿宋"/>
                <w:sz w:val="24"/>
                <w:szCs w:val="24"/>
                <w:lang w:eastAsia="zh-CN"/>
              </w:rPr>
            </w:pPr>
            <w:r>
              <w:rPr>
                <w:rFonts w:hint="eastAsia" w:ascii="仿宋" w:hAnsi="仿宋" w:eastAsia="仿宋"/>
                <w:sz w:val="24"/>
                <w:szCs w:val="24"/>
                <w:lang w:eastAsia="zh-CN"/>
              </w:rPr>
              <w:t>③课程故事包含教师的反思。</w:t>
            </w:r>
          </w:p>
        </w:tc>
        <w:tc>
          <w:tcPr>
            <w:tcW w:w="1837"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trPr>
        <w:tc>
          <w:tcPr>
            <w:tcW w:w="550"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3</w:t>
            </w:r>
          </w:p>
        </w:tc>
        <w:tc>
          <w:tcPr>
            <w:tcW w:w="1964" w:type="dxa"/>
            <w:vAlign w:val="center"/>
          </w:tcPr>
          <w:p>
            <w:pPr>
              <w:jc w:val="center"/>
              <w:rPr>
                <w:rFonts w:ascii="仿宋" w:hAnsi="仿宋" w:eastAsia="仿宋"/>
                <w:kern w:val="2"/>
                <w:sz w:val="24"/>
                <w:szCs w:val="24"/>
                <w:lang w:eastAsia="zh-CN"/>
              </w:rPr>
            </w:pPr>
            <w:r>
              <w:rPr>
                <w:rFonts w:hint="eastAsia" w:ascii="仿宋" w:hAnsi="仿宋" w:eastAsia="仿宋"/>
                <w:kern w:val="2"/>
                <w:sz w:val="24"/>
                <w:szCs w:val="24"/>
                <w:lang w:eastAsia="zh-CN"/>
              </w:rPr>
              <w:t>叙述策略</w:t>
            </w:r>
          </w:p>
        </w:tc>
        <w:tc>
          <w:tcPr>
            <w:tcW w:w="5103" w:type="dxa"/>
            <w:vAlign w:val="center"/>
          </w:tcPr>
          <w:p>
            <w:pPr>
              <w:kinsoku/>
              <w:autoSpaceDE/>
              <w:autoSpaceDN/>
              <w:snapToGrid/>
              <w:spacing w:line="360" w:lineRule="exact"/>
              <w:rPr>
                <w:rFonts w:ascii="仿宋" w:hAnsi="仿宋" w:eastAsia="仿宋"/>
                <w:sz w:val="24"/>
                <w:szCs w:val="24"/>
                <w:lang w:eastAsia="zh-CN"/>
              </w:rPr>
            </w:pPr>
            <w:r>
              <w:rPr>
                <w:rFonts w:hint="eastAsia" w:ascii="仿宋" w:hAnsi="仿宋" w:eastAsia="仿宋"/>
                <w:sz w:val="24"/>
                <w:szCs w:val="24"/>
                <w:lang w:eastAsia="zh-CN"/>
              </w:rPr>
              <w:t>①突出关键内容，叙述方式多样化；</w:t>
            </w:r>
          </w:p>
          <w:p>
            <w:pPr>
              <w:kinsoku/>
              <w:autoSpaceDE/>
              <w:autoSpaceDN/>
              <w:snapToGrid/>
              <w:spacing w:line="360" w:lineRule="exact"/>
              <w:rPr>
                <w:rFonts w:ascii="仿宋" w:hAnsi="仿宋" w:eastAsia="仿宋"/>
                <w:sz w:val="24"/>
                <w:szCs w:val="24"/>
                <w:lang w:eastAsia="zh-CN"/>
              </w:rPr>
            </w:pPr>
            <w:r>
              <w:rPr>
                <w:rFonts w:hint="eastAsia" w:ascii="仿宋" w:hAnsi="仿宋" w:eastAsia="仿宋"/>
                <w:sz w:val="24"/>
                <w:szCs w:val="24"/>
                <w:lang w:eastAsia="zh-CN"/>
              </w:rPr>
              <w:t>②故事过程循序渐进，体现幼儿的问题与解决方法；</w:t>
            </w:r>
          </w:p>
          <w:p>
            <w:pPr>
              <w:kinsoku/>
              <w:autoSpaceDE/>
              <w:autoSpaceDN/>
              <w:snapToGrid/>
              <w:spacing w:line="360" w:lineRule="exact"/>
              <w:rPr>
                <w:rFonts w:ascii="仿宋" w:hAnsi="仿宋" w:eastAsia="仿宋"/>
                <w:sz w:val="24"/>
                <w:szCs w:val="24"/>
                <w:lang w:eastAsia="zh-CN"/>
              </w:rPr>
            </w:pPr>
            <w:r>
              <w:rPr>
                <w:rFonts w:hint="eastAsia" w:ascii="仿宋" w:hAnsi="仿宋" w:eastAsia="仿宋"/>
                <w:sz w:val="24"/>
                <w:szCs w:val="24"/>
                <w:lang w:eastAsia="zh-CN"/>
              </w:rPr>
              <w:t>③故事中描述幼儿行为、对课程的思考与分析，体现科学性。</w:t>
            </w:r>
          </w:p>
        </w:tc>
        <w:tc>
          <w:tcPr>
            <w:tcW w:w="1837"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trPr>
        <w:tc>
          <w:tcPr>
            <w:tcW w:w="550"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4</w:t>
            </w:r>
          </w:p>
        </w:tc>
        <w:tc>
          <w:tcPr>
            <w:tcW w:w="1964"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 xml:space="preserve">叙述效果        </w:t>
            </w:r>
          </w:p>
        </w:tc>
        <w:tc>
          <w:tcPr>
            <w:tcW w:w="5103" w:type="dxa"/>
            <w:vAlign w:val="center"/>
          </w:tcPr>
          <w:p>
            <w:pPr>
              <w:kinsoku/>
              <w:autoSpaceDE/>
              <w:autoSpaceDN/>
              <w:snapToGrid/>
              <w:spacing w:line="360" w:lineRule="exact"/>
              <w:rPr>
                <w:rFonts w:ascii="仿宋" w:hAnsi="仿宋" w:eastAsia="仿宋"/>
                <w:sz w:val="24"/>
                <w:szCs w:val="24"/>
                <w:lang w:eastAsia="zh-CN"/>
              </w:rPr>
            </w:pPr>
            <w:r>
              <w:rPr>
                <w:rFonts w:hint="eastAsia" w:ascii="仿宋" w:hAnsi="仿宋" w:eastAsia="仿宋"/>
                <w:sz w:val="24"/>
                <w:szCs w:val="24"/>
                <w:lang w:eastAsia="zh-CN"/>
              </w:rPr>
              <w:t>①讲述过程完整流畅，能看到幼儿在其中的学习和发展；</w:t>
            </w:r>
          </w:p>
          <w:p>
            <w:pPr>
              <w:kinsoku/>
              <w:autoSpaceDE/>
              <w:autoSpaceDN/>
              <w:snapToGrid/>
              <w:spacing w:line="360" w:lineRule="exact"/>
              <w:rPr>
                <w:rFonts w:ascii="仿宋" w:hAnsi="仿宋" w:eastAsia="仿宋"/>
                <w:sz w:val="24"/>
                <w:szCs w:val="24"/>
                <w:lang w:eastAsia="zh-CN"/>
              </w:rPr>
            </w:pPr>
            <w:r>
              <w:rPr>
                <w:rFonts w:hint="eastAsia" w:ascii="仿宋" w:hAnsi="仿宋" w:eastAsia="仿宋"/>
                <w:sz w:val="24"/>
                <w:szCs w:val="24"/>
                <w:lang w:eastAsia="zh-CN"/>
              </w:rPr>
              <w:t>②故事吸引人，并能引发听者思考。</w:t>
            </w:r>
          </w:p>
          <w:p>
            <w:pPr>
              <w:kinsoku/>
              <w:autoSpaceDE/>
              <w:autoSpaceDN/>
              <w:snapToGrid/>
              <w:spacing w:line="360" w:lineRule="exact"/>
              <w:rPr>
                <w:rFonts w:ascii="仿宋" w:hAnsi="仿宋" w:eastAsia="仿宋"/>
                <w:sz w:val="24"/>
                <w:szCs w:val="24"/>
                <w:lang w:eastAsia="zh-CN"/>
              </w:rPr>
            </w:pPr>
            <w:r>
              <w:rPr>
                <w:rFonts w:hint="eastAsia" w:ascii="仿宋" w:hAnsi="仿宋" w:eastAsia="仿宋"/>
                <w:sz w:val="24"/>
                <w:szCs w:val="24"/>
                <w:lang w:eastAsia="zh-CN"/>
              </w:rPr>
              <w:t>③配套PPT或实物能丰满内容呈现效果。</w:t>
            </w:r>
          </w:p>
        </w:tc>
        <w:tc>
          <w:tcPr>
            <w:tcW w:w="1837"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2" w:hRule="atLeast"/>
        </w:trPr>
        <w:tc>
          <w:tcPr>
            <w:tcW w:w="550"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5</w:t>
            </w:r>
          </w:p>
        </w:tc>
        <w:tc>
          <w:tcPr>
            <w:tcW w:w="1964"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 xml:space="preserve">仪容仪表 </w:t>
            </w:r>
          </w:p>
        </w:tc>
        <w:tc>
          <w:tcPr>
            <w:tcW w:w="5103" w:type="dxa"/>
            <w:vAlign w:val="center"/>
          </w:tcPr>
          <w:p>
            <w:pPr>
              <w:kinsoku/>
              <w:autoSpaceDE/>
              <w:autoSpaceDN/>
              <w:snapToGrid/>
              <w:spacing w:line="360" w:lineRule="exact"/>
              <w:rPr>
                <w:rFonts w:ascii="仿宋" w:hAnsi="仿宋" w:eastAsia="仿宋"/>
                <w:sz w:val="24"/>
                <w:szCs w:val="24"/>
                <w:lang w:eastAsia="zh-CN"/>
              </w:rPr>
            </w:pPr>
            <w:r>
              <w:rPr>
                <w:rFonts w:hint="eastAsia" w:ascii="仿宋" w:hAnsi="仿宋" w:eastAsia="仿宋"/>
                <w:sz w:val="24"/>
                <w:szCs w:val="24"/>
                <w:lang w:eastAsia="zh-CN"/>
              </w:rPr>
              <w:t>①着装得体，仪态自然；</w:t>
            </w:r>
          </w:p>
          <w:p>
            <w:pPr>
              <w:rPr>
                <w:rFonts w:ascii="仿宋" w:hAnsi="仿宋" w:eastAsia="仿宋"/>
                <w:sz w:val="24"/>
                <w:szCs w:val="24"/>
                <w:lang w:eastAsia="zh-CN"/>
              </w:rPr>
            </w:pPr>
            <w:r>
              <w:rPr>
                <w:rFonts w:hint="eastAsia" w:ascii="仿宋" w:hAnsi="仿宋" w:eastAsia="仿宋"/>
                <w:sz w:val="24"/>
                <w:szCs w:val="24"/>
                <w:lang w:eastAsia="zh-CN"/>
              </w:rPr>
              <w:t>②有积极向上的精神风貌，符合幼儿教师职业特点。</w:t>
            </w:r>
          </w:p>
        </w:tc>
        <w:tc>
          <w:tcPr>
            <w:tcW w:w="1837"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10</w:t>
            </w:r>
          </w:p>
        </w:tc>
      </w:tr>
    </w:tbl>
    <w:p/>
    <w:p>
      <w:pPr>
        <w:pStyle w:val="2"/>
      </w:pPr>
    </w:p>
    <w:p>
      <w:pPr>
        <w:pStyle w:val="3"/>
      </w:pPr>
    </w:p>
    <w:tbl>
      <w:tblPr>
        <w:tblStyle w:val="8"/>
        <w:tblW w:w="5041"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1965"/>
        <w:gridCol w:w="5104"/>
        <w:gridCol w:w="1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9354" w:type="dxa"/>
            <w:gridSpan w:val="4"/>
            <w:vAlign w:val="center"/>
          </w:tcPr>
          <w:p>
            <w:pPr>
              <w:jc w:val="center"/>
              <w:rPr>
                <w:rFonts w:ascii="仿宋" w:hAnsi="仿宋" w:eastAsia="仿宋"/>
                <w:b/>
                <w:bCs/>
                <w:spacing w:val="-20"/>
                <w:sz w:val="36"/>
                <w:szCs w:val="36"/>
                <w:lang w:eastAsia="zh-CN"/>
              </w:rPr>
            </w:pPr>
            <w:r>
              <w:rPr>
                <w:rFonts w:hint="eastAsia" w:ascii="仿宋" w:hAnsi="仿宋" w:eastAsia="仿宋"/>
                <w:b/>
                <w:bCs/>
                <w:spacing w:val="-20"/>
                <w:sz w:val="36"/>
                <w:szCs w:val="36"/>
                <w:lang w:eastAsia="zh-CN"/>
              </w:rPr>
              <w:t>教师技能比赛——教学活动展示（无生试讲+说课）评分细则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552" w:type="dxa"/>
            <w:vAlign w:val="center"/>
          </w:tcPr>
          <w:p>
            <w:pPr>
              <w:rPr>
                <w:rFonts w:ascii="仿宋" w:hAnsi="仿宋" w:eastAsia="仿宋"/>
                <w:b/>
                <w:bCs/>
                <w:sz w:val="24"/>
                <w:szCs w:val="24"/>
                <w:lang w:eastAsia="zh-CN"/>
              </w:rPr>
            </w:pPr>
            <w:r>
              <w:rPr>
                <w:rFonts w:hint="eastAsia" w:ascii="仿宋" w:hAnsi="仿宋" w:eastAsia="仿宋"/>
                <w:b/>
                <w:bCs/>
                <w:sz w:val="24"/>
                <w:szCs w:val="24"/>
                <w:lang w:eastAsia="zh-CN"/>
              </w:rPr>
              <w:t>序号</w:t>
            </w:r>
          </w:p>
        </w:tc>
        <w:tc>
          <w:tcPr>
            <w:tcW w:w="1965" w:type="dxa"/>
            <w:vAlign w:val="center"/>
          </w:tcPr>
          <w:p>
            <w:pPr>
              <w:jc w:val="center"/>
              <w:rPr>
                <w:rFonts w:ascii="仿宋" w:hAnsi="仿宋" w:eastAsia="仿宋"/>
                <w:b/>
                <w:bCs/>
                <w:sz w:val="24"/>
                <w:szCs w:val="24"/>
                <w:lang w:eastAsia="zh-CN"/>
              </w:rPr>
            </w:pPr>
            <w:r>
              <w:rPr>
                <w:rFonts w:hint="eastAsia" w:ascii="仿宋" w:hAnsi="仿宋" w:eastAsia="仿宋"/>
                <w:b/>
                <w:bCs/>
                <w:sz w:val="24"/>
                <w:szCs w:val="24"/>
                <w:lang w:eastAsia="zh-CN"/>
              </w:rPr>
              <w:t>评价指标</w:t>
            </w:r>
          </w:p>
        </w:tc>
        <w:tc>
          <w:tcPr>
            <w:tcW w:w="5105" w:type="dxa"/>
            <w:vAlign w:val="center"/>
          </w:tcPr>
          <w:p>
            <w:pPr>
              <w:jc w:val="center"/>
              <w:rPr>
                <w:rFonts w:ascii="仿宋" w:hAnsi="仿宋" w:eastAsia="仿宋"/>
                <w:b/>
                <w:bCs/>
                <w:sz w:val="24"/>
                <w:szCs w:val="24"/>
                <w:lang w:eastAsia="zh-CN"/>
              </w:rPr>
            </w:pPr>
            <w:r>
              <w:rPr>
                <w:rFonts w:hint="eastAsia" w:ascii="仿宋" w:hAnsi="仿宋" w:eastAsia="仿宋"/>
                <w:b/>
                <w:bCs/>
                <w:sz w:val="24"/>
                <w:szCs w:val="24"/>
                <w:lang w:eastAsia="zh-CN"/>
              </w:rPr>
              <w:t>评价内容</w:t>
            </w:r>
          </w:p>
        </w:tc>
        <w:tc>
          <w:tcPr>
            <w:tcW w:w="1732" w:type="dxa"/>
            <w:vAlign w:val="center"/>
          </w:tcPr>
          <w:p>
            <w:pPr>
              <w:jc w:val="center"/>
              <w:rPr>
                <w:rFonts w:ascii="仿宋" w:hAnsi="仿宋" w:eastAsia="仿宋"/>
                <w:b/>
                <w:bCs/>
                <w:sz w:val="24"/>
                <w:szCs w:val="24"/>
                <w:lang w:eastAsia="zh-CN"/>
              </w:rPr>
            </w:pPr>
            <w:r>
              <w:rPr>
                <w:rFonts w:hint="eastAsia" w:ascii="仿宋" w:hAnsi="仿宋" w:eastAsia="仿宋"/>
                <w:b/>
                <w:bCs/>
                <w:sz w:val="24"/>
                <w:szCs w:val="24"/>
                <w:lang w:eastAsia="zh-CN"/>
              </w:rPr>
              <w:t>分值</w:t>
            </w:r>
          </w:p>
          <w:p>
            <w:pPr>
              <w:jc w:val="center"/>
              <w:rPr>
                <w:rFonts w:ascii="仿宋" w:hAnsi="仿宋" w:eastAsia="仿宋"/>
                <w:b/>
                <w:bCs/>
                <w:sz w:val="24"/>
                <w:szCs w:val="24"/>
                <w:lang w:eastAsia="zh-CN"/>
              </w:rPr>
            </w:pPr>
            <w:r>
              <w:rPr>
                <w:rFonts w:hint="eastAsia" w:ascii="仿宋" w:hAnsi="仿宋" w:eastAsia="仿宋"/>
                <w:b/>
                <w:bCs/>
                <w:sz w:val="24"/>
                <w:szCs w:val="24"/>
                <w:lang w:eastAsia="zh-CN"/>
              </w:rPr>
              <w:t>（总分100分）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9" w:hRule="atLeast"/>
        </w:trPr>
        <w:tc>
          <w:tcPr>
            <w:tcW w:w="552"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1</w:t>
            </w:r>
          </w:p>
        </w:tc>
        <w:tc>
          <w:tcPr>
            <w:tcW w:w="1965"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活动来源</w:t>
            </w:r>
          </w:p>
        </w:tc>
        <w:tc>
          <w:tcPr>
            <w:tcW w:w="5105" w:type="dxa"/>
            <w:vAlign w:val="center"/>
          </w:tcPr>
          <w:p>
            <w:pPr>
              <w:rPr>
                <w:rFonts w:ascii="仿宋" w:hAnsi="仿宋" w:eastAsia="仿宋"/>
                <w:sz w:val="24"/>
                <w:szCs w:val="24"/>
                <w:lang w:eastAsia="zh-CN"/>
              </w:rPr>
            </w:pPr>
            <w:r>
              <w:rPr>
                <w:rFonts w:hint="eastAsia" w:ascii="仿宋" w:hAnsi="仿宋" w:eastAsia="仿宋"/>
                <w:sz w:val="24"/>
                <w:szCs w:val="24"/>
                <w:lang w:eastAsia="zh-CN"/>
              </w:rPr>
              <w:t>①能结合《幼儿园教育指导纲要（试行）》《3-6岁儿童学习与发展指南》，根据班级儿童兴趣和需要选择、分析教学内容；</w:t>
            </w:r>
          </w:p>
          <w:p>
            <w:pPr>
              <w:rPr>
                <w:rFonts w:ascii="仿宋" w:hAnsi="仿宋" w:eastAsia="仿宋"/>
                <w:sz w:val="24"/>
                <w:szCs w:val="24"/>
                <w:lang w:eastAsia="zh-CN"/>
              </w:rPr>
            </w:pPr>
            <w:r>
              <w:rPr>
                <w:rFonts w:hint="eastAsia" w:ascii="仿宋" w:hAnsi="仿宋" w:eastAsia="仿宋"/>
                <w:sz w:val="24"/>
                <w:szCs w:val="24"/>
                <w:lang w:eastAsia="zh-CN"/>
              </w:rPr>
              <w:t>②能关注班级儿童兴趣和需要，客观分析儿童的发展情况，基于儿童已有的相关经验、实际情况进行深入、透彻分析。</w:t>
            </w:r>
          </w:p>
        </w:tc>
        <w:tc>
          <w:tcPr>
            <w:tcW w:w="1732"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552"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2</w:t>
            </w:r>
          </w:p>
        </w:tc>
        <w:tc>
          <w:tcPr>
            <w:tcW w:w="1965"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活动目标</w:t>
            </w:r>
          </w:p>
        </w:tc>
        <w:tc>
          <w:tcPr>
            <w:tcW w:w="5105" w:type="dxa"/>
            <w:vAlign w:val="center"/>
          </w:tcPr>
          <w:p>
            <w:pPr>
              <w:rPr>
                <w:rFonts w:ascii="仿宋" w:hAnsi="仿宋" w:eastAsia="仿宋"/>
                <w:sz w:val="24"/>
                <w:szCs w:val="24"/>
                <w:lang w:eastAsia="zh-CN"/>
              </w:rPr>
            </w:pPr>
            <w:r>
              <w:rPr>
                <w:rFonts w:hint="eastAsia" w:ascii="仿宋" w:hAnsi="仿宋" w:eastAsia="仿宋"/>
                <w:sz w:val="24"/>
                <w:szCs w:val="24"/>
                <w:lang w:eastAsia="zh-CN"/>
              </w:rPr>
              <w:t>①能体现儿童年龄特点及儿童经验拓展提升；</w:t>
            </w:r>
          </w:p>
          <w:p>
            <w:pPr>
              <w:rPr>
                <w:rFonts w:ascii="仿宋" w:hAnsi="仿宋" w:eastAsia="仿宋"/>
                <w:sz w:val="24"/>
                <w:szCs w:val="24"/>
                <w:lang w:eastAsia="zh-CN"/>
              </w:rPr>
            </w:pPr>
            <w:r>
              <w:rPr>
                <w:rFonts w:hint="eastAsia" w:ascii="仿宋" w:hAnsi="仿宋" w:eastAsia="仿宋"/>
                <w:sz w:val="24"/>
                <w:szCs w:val="24"/>
                <w:lang w:eastAsia="zh-CN"/>
              </w:rPr>
              <w:t>②能体现领域特点和核心经验；</w:t>
            </w:r>
          </w:p>
          <w:p>
            <w:pPr>
              <w:rPr>
                <w:rFonts w:ascii="仿宋" w:hAnsi="仿宋" w:eastAsia="仿宋"/>
                <w:sz w:val="24"/>
                <w:szCs w:val="24"/>
                <w:lang w:eastAsia="zh-CN"/>
              </w:rPr>
            </w:pPr>
            <w:r>
              <w:rPr>
                <w:rFonts w:hint="eastAsia" w:ascii="仿宋" w:hAnsi="仿宋" w:eastAsia="仿宋"/>
                <w:sz w:val="24"/>
                <w:szCs w:val="24"/>
                <w:lang w:eastAsia="zh-CN"/>
              </w:rPr>
              <w:t>③能体现活动目标的有机整合。</w:t>
            </w:r>
          </w:p>
        </w:tc>
        <w:tc>
          <w:tcPr>
            <w:tcW w:w="1732"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552"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3</w:t>
            </w:r>
          </w:p>
        </w:tc>
        <w:tc>
          <w:tcPr>
            <w:tcW w:w="1965"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活动准备</w:t>
            </w:r>
          </w:p>
        </w:tc>
        <w:tc>
          <w:tcPr>
            <w:tcW w:w="5105" w:type="dxa"/>
            <w:vAlign w:val="center"/>
          </w:tcPr>
          <w:p>
            <w:pPr>
              <w:rPr>
                <w:rFonts w:ascii="仿宋" w:hAnsi="仿宋" w:eastAsia="仿宋"/>
                <w:sz w:val="24"/>
                <w:szCs w:val="24"/>
                <w:lang w:eastAsia="zh-CN"/>
              </w:rPr>
            </w:pPr>
            <w:r>
              <w:rPr>
                <w:rFonts w:hint="eastAsia" w:ascii="仿宋" w:hAnsi="仿宋" w:eastAsia="仿宋"/>
                <w:sz w:val="24"/>
                <w:szCs w:val="24"/>
                <w:lang w:eastAsia="zh-CN"/>
              </w:rPr>
              <w:t>①物质准备：活动材料简单、易获得，且能对活动产生积极作用；</w:t>
            </w:r>
          </w:p>
          <w:p>
            <w:pPr>
              <w:rPr>
                <w:rFonts w:ascii="仿宋" w:hAnsi="仿宋" w:eastAsia="仿宋"/>
                <w:sz w:val="24"/>
                <w:szCs w:val="24"/>
                <w:lang w:eastAsia="zh-CN"/>
              </w:rPr>
            </w:pPr>
            <w:r>
              <w:rPr>
                <w:rFonts w:hint="eastAsia" w:ascii="仿宋" w:hAnsi="仿宋" w:eastAsia="仿宋"/>
                <w:sz w:val="24"/>
                <w:szCs w:val="24"/>
                <w:lang w:eastAsia="zh-CN"/>
              </w:rPr>
              <w:t>②经验准备：教学活动重难点把握准确且能说出依据；</w:t>
            </w:r>
          </w:p>
          <w:p>
            <w:pPr>
              <w:rPr>
                <w:rFonts w:ascii="仿宋" w:hAnsi="仿宋" w:eastAsia="仿宋"/>
                <w:sz w:val="24"/>
                <w:szCs w:val="24"/>
                <w:lang w:eastAsia="zh-CN"/>
              </w:rPr>
            </w:pPr>
            <w:r>
              <w:rPr>
                <w:rFonts w:hint="eastAsia" w:ascii="仿宋" w:hAnsi="仿宋" w:eastAsia="仿宋"/>
                <w:sz w:val="24"/>
                <w:szCs w:val="24"/>
                <w:lang w:eastAsia="zh-CN"/>
              </w:rPr>
              <w:fldChar w:fldCharType="begin"/>
            </w:r>
            <w:r>
              <w:rPr>
                <w:rFonts w:hint="eastAsia" w:ascii="仿宋" w:hAnsi="仿宋" w:eastAsia="仿宋"/>
                <w:sz w:val="24"/>
                <w:szCs w:val="24"/>
                <w:lang w:eastAsia="zh-CN"/>
              </w:rPr>
              <w:instrText xml:space="preserve"> = 3 \* GB3 </w:instrText>
            </w:r>
            <w:r>
              <w:rPr>
                <w:rFonts w:hint="eastAsia" w:ascii="仿宋" w:hAnsi="仿宋" w:eastAsia="仿宋"/>
                <w:sz w:val="24"/>
                <w:szCs w:val="24"/>
                <w:lang w:eastAsia="zh-CN"/>
              </w:rPr>
              <w:fldChar w:fldCharType="separate"/>
            </w:r>
            <w:r>
              <w:rPr>
                <w:rFonts w:hint="eastAsia" w:ascii="仿宋" w:hAnsi="仿宋" w:eastAsia="仿宋"/>
                <w:sz w:val="24"/>
                <w:szCs w:val="24"/>
                <w:lang w:eastAsia="zh-CN"/>
              </w:rPr>
              <w:t>③</w:t>
            </w:r>
            <w:r>
              <w:rPr>
                <w:rFonts w:hint="eastAsia" w:ascii="仿宋" w:hAnsi="仿宋" w:eastAsia="仿宋"/>
                <w:sz w:val="24"/>
                <w:szCs w:val="24"/>
                <w:lang w:eastAsia="zh-CN"/>
              </w:rPr>
              <w:fldChar w:fldCharType="end"/>
            </w:r>
            <w:r>
              <w:rPr>
                <w:rFonts w:hint="eastAsia" w:ascii="仿宋" w:hAnsi="仿宋" w:eastAsia="仿宋"/>
                <w:sz w:val="24"/>
                <w:szCs w:val="24"/>
                <w:lang w:eastAsia="zh-CN"/>
              </w:rPr>
              <w:t>心理环境氛围：营造良好的师幼关系氛围。</w:t>
            </w:r>
          </w:p>
        </w:tc>
        <w:tc>
          <w:tcPr>
            <w:tcW w:w="1732"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2" w:type="dxa"/>
            <w:vMerge w:val="restart"/>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4</w:t>
            </w:r>
          </w:p>
          <w:p>
            <w:pPr>
              <w:jc w:val="center"/>
              <w:rPr>
                <w:rFonts w:ascii="仿宋" w:hAnsi="仿宋" w:eastAsia="仿宋"/>
                <w:sz w:val="24"/>
                <w:szCs w:val="24"/>
                <w:lang w:eastAsia="zh-CN"/>
              </w:rPr>
            </w:pPr>
          </w:p>
        </w:tc>
        <w:tc>
          <w:tcPr>
            <w:tcW w:w="1965" w:type="dxa"/>
            <w:vMerge w:val="restart"/>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活动过程</w:t>
            </w:r>
          </w:p>
          <w:p>
            <w:pPr>
              <w:jc w:val="center"/>
              <w:rPr>
                <w:rFonts w:ascii="仿宋" w:hAnsi="仿宋" w:eastAsia="仿宋"/>
                <w:sz w:val="24"/>
                <w:szCs w:val="24"/>
              </w:rPr>
            </w:pPr>
          </w:p>
        </w:tc>
        <w:tc>
          <w:tcPr>
            <w:tcW w:w="5105" w:type="dxa"/>
            <w:vAlign w:val="center"/>
          </w:tcPr>
          <w:p>
            <w:pPr>
              <w:rPr>
                <w:rFonts w:ascii="仿宋" w:hAnsi="仿宋" w:eastAsia="仿宋"/>
                <w:sz w:val="24"/>
                <w:szCs w:val="24"/>
                <w:lang w:eastAsia="zh-CN"/>
              </w:rPr>
            </w:pPr>
            <w:r>
              <w:rPr>
                <w:rFonts w:hint="eastAsia" w:ascii="仿宋" w:hAnsi="仿宋" w:eastAsia="仿宋"/>
                <w:sz w:val="24"/>
                <w:szCs w:val="24"/>
                <w:lang w:eastAsia="zh-CN"/>
              </w:rPr>
              <w:t>①活动环节清晰、层次分明，教学活动结构合理，能够结合本民族或本地区特点来挖掘活动内容。</w:t>
            </w:r>
          </w:p>
        </w:tc>
        <w:tc>
          <w:tcPr>
            <w:tcW w:w="1732"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552" w:type="dxa"/>
            <w:vMerge w:val="continue"/>
            <w:vAlign w:val="center"/>
          </w:tcPr>
          <w:p>
            <w:pPr>
              <w:jc w:val="center"/>
              <w:rPr>
                <w:rFonts w:ascii="仿宋" w:hAnsi="仿宋" w:eastAsia="仿宋"/>
                <w:sz w:val="24"/>
                <w:szCs w:val="24"/>
                <w:lang w:eastAsia="zh-CN"/>
              </w:rPr>
            </w:pPr>
          </w:p>
        </w:tc>
        <w:tc>
          <w:tcPr>
            <w:tcW w:w="1965" w:type="dxa"/>
            <w:vMerge w:val="continue"/>
            <w:vAlign w:val="center"/>
          </w:tcPr>
          <w:p>
            <w:pPr>
              <w:jc w:val="center"/>
              <w:rPr>
                <w:rFonts w:ascii="仿宋" w:hAnsi="仿宋" w:eastAsia="仿宋"/>
                <w:sz w:val="24"/>
                <w:szCs w:val="24"/>
                <w:lang w:eastAsia="zh-CN"/>
              </w:rPr>
            </w:pPr>
          </w:p>
        </w:tc>
        <w:tc>
          <w:tcPr>
            <w:tcW w:w="5105" w:type="dxa"/>
            <w:vAlign w:val="center"/>
          </w:tcPr>
          <w:p>
            <w:pPr>
              <w:rPr>
                <w:rFonts w:ascii="仿宋" w:hAnsi="仿宋" w:eastAsia="仿宋"/>
                <w:sz w:val="24"/>
                <w:szCs w:val="24"/>
                <w:lang w:eastAsia="zh-CN"/>
              </w:rPr>
            </w:pPr>
            <w:r>
              <w:rPr>
                <w:rFonts w:hint="eastAsia" w:ascii="仿宋" w:hAnsi="仿宋" w:eastAsia="仿宋"/>
                <w:sz w:val="24"/>
                <w:szCs w:val="24"/>
                <w:lang w:eastAsia="zh-CN"/>
              </w:rPr>
              <w:t>②活动中儿童主体性被充分重视，儿童积极主动参与活动之中，既能关注大多数幼儿的发展，又能关注到儿童的个体差异，并给予指导和支持。</w:t>
            </w:r>
          </w:p>
        </w:tc>
        <w:tc>
          <w:tcPr>
            <w:tcW w:w="1732"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52" w:type="dxa"/>
            <w:vMerge w:val="continue"/>
            <w:vAlign w:val="center"/>
          </w:tcPr>
          <w:p>
            <w:pPr>
              <w:jc w:val="center"/>
              <w:rPr>
                <w:rFonts w:ascii="仿宋" w:hAnsi="仿宋" w:eastAsia="仿宋"/>
                <w:sz w:val="24"/>
                <w:szCs w:val="24"/>
              </w:rPr>
            </w:pPr>
          </w:p>
        </w:tc>
        <w:tc>
          <w:tcPr>
            <w:tcW w:w="1965" w:type="dxa"/>
            <w:vMerge w:val="continue"/>
            <w:vAlign w:val="center"/>
          </w:tcPr>
          <w:p>
            <w:pPr>
              <w:jc w:val="center"/>
              <w:rPr>
                <w:rFonts w:ascii="仿宋" w:hAnsi="仿宋" w:eastAsia="仿宋"/>
                <w:sz w:val="24"/>
                <w:szCs w:val="24"/>
              </w:rPr>
            </w:pPr>
          </w:p>
        </w:tc>
        <w:tc>
          <w:tcPr>
            <w:tcW w:w="5105" w:type="dxa"/>
            <w:vAlign w:val="center"/>
          </w:tcPr>
          <w:p>
            <w:pPr>
              <w:rPr>
                <w:rFonts w:ascii="仿宋" w:hAnsi="仿宋" w:eastAsia="仿宋"/>
                <w:sz w:val="24"/>
                <w:szCs w:val="24"/>
              </w:rPr>
            </w:pPr>
            <w:r>
              <w:rPr>
                <w:rFonts w:ascii="仿宋" w:hAnsi="仿宋" w:eastAsia="仿宋"/>
                <w:sz w:val="24"/>
                <w:szCs w:val="24"/>
              </w:rPr>
              <w:fldChar w:fldCharType="begin"/>
            </w:r>
            <w:r>
              <w:rPr>
                <w:rFonts w:ascii="仿宋" w:hAnsi="仿宋" w:eastAsia="仿宋"/>
                <w:sz w:val="24"/>
                <w:szCs w:val="24"/>
              </w:rPr>
              <w:instrText xml:space="preserve"> </w:instrText>
            </w:r>
            <w:r>
              <w:rPr>
                <w:rFonts w:hint="eastAsia" w:ascii="仿宋" w:hAnsi="仿宋" w:eastAsia="仿宋"/>
                <w:sz w:val="24"/>
                <w:szCs w:val="24"/>
              </w:rPr>
              <w:instrText xml:space="preserve">= 3 \* GB3</w:instrText>
            </w:r>
            <w:r>
              <w:rPr>
                <w:rFonts w:ascii="仿宋" w:hAnsi="仿宋" w:eastAsia="仿宋"/>
                <w:sz w:val="24"/>
                <w:szCs w:val="24"/>
              </w:rPr>
              <w:instrText xml:space="preserve"> </w:instrText>
            </w:r>
            <w:r>
              <w:rPr>
                <w:rFonts w:ascii="仿宋" w:hAnsi="仿宋" w:eastAsia="仿宋"/>
                <w:sz w:val="24"/>
                <w:szCs w:val="24"/>
              </w:rPr>
              <w:fldChar w:fldCharType="separate"/>
            </w:r>
            <w:r>
              <w:rPr>
                <w:rFonts w:hint="eastAsia" w:ascii="仿宋" w:hAnsi="仿宋" w:eastAsia="仿宋"/>
                <w:sz w:val="24"/>
                <w:szCs w:val="24"/>
              </w:rPr>
              <w:t>③</w:t>
            </w:r>
            <w:r>
              <w:rPr>
                <w:rFonts w:ascii="仿宋" w:hAnsi="仿宋" w:eastAsia="仿宋"/>
                <w:sz w:val="24"/>
                <w:szCs w:val="24"/>
              </w:rPr>
              <w:fldChar w:fldCharType="end"/>
            </w:r>
            <w:r>
              <w:rPr>
                <w:rFonts w:hint="eastAsia" w:ascii="仿宋" w:hAnsi="仿宋" w:eastAsia="仿宋"/>
                <w:sz w:val="24"/>
                <w:szCs w:val="24"/>
                <w:lang w:eastAsia="zh-CN"/>
              </w:rPr>
              <w:t>活动突出重难点，且目标能在活动过程各环节中有效达成。</w:t>
            </w:r>
          </w:p>
        </w:tc>
        <w:tc>
          <w:tcPr>
            <w:tcW w:w="1732"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552" w:type="dxa"/>
            <w:vMerge w:val="continue"/>
            <w:vAlign w:val="center"/>
          </w:tcPr>
          <w:p>
            <w:pPr>
              <w:jc w:val="center"/>
              <w:rPr>
                <w:rFonts w:ascii="仿宋" w:hAnsi="仿宋" w:eastAsia="仿宋"/>
                <w:sz w:val="24"/>
                <w:szCs w:val="24"/>
                <w:lang w:eastAsia="zh-CN"/>
              </w:rPr>
            </w:pPr>
          </w:p>
        </w:tc>
        <w:tc>
          <w:tcPr>
            <w:tcW w:w="1965" w:type="dxa"/>
            <w:vMerge w:val="continue"/>
            <w:vAlign w:val="center"/>
          </w:tcPr>
          <w:p>
            <w:pPr>
              <w:jc w:val="center"/>
              <w:rPr>
                <w:rFonts w:ascii="仿宋" w:hAnsi="仿宋" w:eastAsia="仿宋"/>
                <w:sz w:val="24"/>
                <w:szCs w:val="24"/>
              </w:rPr>
            </w:pPr>
          </w:p>
        </w:tc>
        <w:tc>
          <w:tcPr>
            <w:tcW w:w="5105" w:type="dxa"/>
            <w:vAlign w:val="center"/>
          </w:tcPr>
          <w:p>
            <w:pPr>
              <w:rPr>
                <w:rFonts w:ascii="仿宋" w:hAnsi="仿宋" w:eastAsia="仿宋"/>
                <w:sz w:val="24"/>
                <w:szCs w:val="24"/>
              </w:rPr>
            </w:pPr>
            <w:r>
              <w:rPr>
                <w:rFonts w:hint="eastAsia" w:ascii="仿宋" w:hAnsi="仿宋" w:eastAsia="仿宋"/>
                <w:sz w:val="24"/>
                <w:szCs w:val="24"/>
              </w:rPr>
              <w:fldChar w:fldCharType="begin"/>
            </w:r>
            <w:r>
              <w:rPr>
                <w:rFonts w:hint="eastAsia" w:ascii="仿宋" w:hAnsi="仿宋" w:eastAsia="仿宋"/>
                <w:sz w:val="24"/>
                <w:szCs w:val="24"/>
              </w:rPr>
              <w:instrText xml:space="preserve"> = 4 \* GB3 </w:instrText>
            </w:r>
            <w:r>
              <w:rPr>
                <w:rFonts w:hint="eastAsia" w:ascii="仿宋" w:hAnsi="仿宋" w:eastAsia="仿宋"/>
                <w:sz w:val="24"/>
                <w:szCs w:val="24"/>
              </w:rPr>
              <w:fldChar w:fldCharType="separate"/>
            </w:r>
            <w:r>
              <w:rPr>
                <w:rFonts w:hint="eastAsia" w:ascii="仿宋" w:hAnsi="仿宋" w:eastAsia="仿宋"/>
                <w:sz w:val="24"/>
                <w:szCs w:val="24"/>
              </w:rPr>
              <w:t>④</w:t>
            </w:r>
            <w:r>
              <w:rPr>
                <w:rFonts w:hint="eastAsia" w:ascii="仿宋" w:hAnsi="仿宋" w:eastAsia="仿宋"/>
                <w:sz w:val="24"/>
                <w:szCs w:val="24"/>
              </w:rPr>
              <w:fldChar w:fldCharType="end"/>
            </w:r>
            <w:r>
              <w:rPr>
                <w:rFonts w:hint="eastAsia" w:ascii="仿宋" w:hAnsi="仿宋" w:eastAsia="仿宋"/>
                <w:sz w:val="24"/>
                <w:szCs w:val="24"/>
              </w:rPr>
              <w:t>能依据活动内容、儿童学习方式以及活动所属领域特点合理地选择、运用多种活动方法且有效。</w:t>
            </w:r>
          </w:p>
        </w:tc>
        <w:tc>
          <w:tcPr>
            <w:tcW w:w="1732"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552" w:type="dxa"/>
            <w:vMerge w:val="continue"/>
            <w:vAlign w:val="center"/>
          </w:tcPr>
          <w:p>
            <w:pPr>
              <w:jc w:val="center"/>
              <w:rPr>
                <w:rFonts w:ascii="仿宋" w:hAnsi="仿宋" w:eastAsia="仿宋"/>
                <w:sz w:val="24"/>
                <w:szCs w:val="24"/>
              </w:rPr>
            </w:pPr>
          </w:p>
        </w:tc>
        <w:tc>
          <w:tcPr>
            <w:tcW w:w="1965" w:type="dxa"/>
            <w:vMerge w:val="continue"/>
            <w:vAlign w:val="center"/>
          </w:tcPr>
          <w:p>
            <w:pPr>
              <w:jc w:val="center"/>
              <w:rPr>
                <w:rFonts w:ascii="仿宋" w:hAnsi="仿宋" w:eastAsia="仿宋"/>
                <w:sz w:val="24"/>
                <w:szCs w:val="24"/>
              </w:rPr>
            </w:pPr>
          </w:p>
        </w:tc>
        <w:tc>
          <w:tcPr>
            <w:tcW w:w="5105" w:type="dxa"/>
            <w:vAlign w:val="center"/>
          </w:tcPr>
          <w:p>
            <w:pPr>
              <w:rPr>
                <w:rFonts w:ascii="仿宋" w:hAnsi="仿宋" w:eastAsia="仿宋"/>
                <w:sz w:val="24"/>
                <w:szCs w:val="24"/>
              </w:rPr>
            </w:pPr>
            <w:r>
              <w:rPr>
                <w:rFonts w:hint="eastAsia" w:ascii="仿宋" w:hAnsi="仿宋" w:eastAsia="仿宋"/>
                <w:sz w:val="24"/>
                <w:szCs w:val="24"/>
              </w:rPr>
              <w:fldChar w:fldCharType="begin"/>
            </w:r>
            <w:r>
              <w:rPr>
                <w:rFonts w:hint="eastAsia" w:ascii="仿宋" w:hAnsi="仿宋" w:eastAsia="仿宋"/>
                <w:sz w:val="24"/>
                <w:szCs w:val="24"/>
              </w:rPr>
              <w:instrText xml:space="preserve"> = 5 \* GB3 </w:instrText>
            </w:r>
            <w:r>
              <w:rPr>
                <w:rFonts w:hint="eastAsia" w:ascii="仿宋" w:hAnsi="仿宋" w:eastAsia="仿宋"/>
                <w:sz w:val="24"/>
                <w:szCs w:val="24"/>
              </w:rPr>
              <w:fldChar w:fldCharType="separate"/>
            </w:r>
            <w:r>
              <w:rPr>
                <w:rFonts w:hint="eastAsia" w:ascii="仿宋" w:hAnsi="仿宋" w:eastAsia="仿宋"/>
                <w:sz w:val="24"/>
                <w:szCs w:val="24"/>
              </w:rPr>
              <w:t>⑤</w:t>
            </w:r>
            <w:r>
              <w:rPr>
                <w:rFonts w:hint="eastAsia" w:ascii="仿宋" w:hAnsi="仿宋" w:eastAsia="仿宋"/>
                <w:sz w:val="24"/>
                <w:szCs w:val="24"/>
              </w:rPr>
              <w:fldChar w:fldCharType="end"/>
            </w:r>
            <w:r>
              <w:rPr>
                <w:rFonts w:hint="eastAsia" w:ascii="仿宋" w:hAnsi="仿宋" w:eastAsia="仿宋"/>
                <w:sz w:val="24"/>
                <w:szCs w:val="24"/>
              </w:rPr>
              <w:t>所采用的教学活动方法适配性高，能有效激发儿童主动性、积极性。</w:t>
            </w:r>
          </w:p>
        </w:tc>
        <w:tc>
          <w:tcPr>
            <w:tcW w:w="1732" w:type="dxa"/>
          </w:tcPr>
          <w:p>
            <w:pPr>
              <w:widowControl w:val="0"/>
              <w:kinsoku/>
              <w:autoSpaceDE/>
              <w:autoSpaceDN/>
              <w:snapToGrid/>
              <w:spacing w:line="600" w:lineRule="atLeast"/>
              <w:jc w:val="center"/>
              <w:rPr>
                <w:rFonts w:ascii="仿宋" w:hAnsi="仿宋" w:eastAsia="仿宋"/>
                <w:sz w:val="24"/>
                <w:szCs w:val="24"/>
                <w:lang w:eastAsia="zh-CN"/>
              </w:rPr>
            </w:pPr>
            <w:r>
              <w:rPr>
                <w:rFonts w:hint="eastAsia" w:ascii="仿宋" w:hAnsi="仿宋" w:eastAsia="仿宋"/>
                <w:sz w:val="24"/>
                <w:szCs w:val="24"/>
                <w:lang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552"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5</w:t>
            </w:r>
          </w:p>
        </w:tc>
        <w:tc>
          <w:tcPr>
            <w:tcW w:w="1965" w:type="dxa"/>
            <w:vAlign w:val="center"/>
          </w:tcPr>
          <w:p>
            <w:pPr>
              <w:jc w:val="center"/>
              <w:rPr>
                <w:rFonts w:ascii="仿宋" w:hAnsi="仿宋" w:eastAsia="仿宋"/>
                <w:spacing w:val="-6"/>
                <w:sz w:val="24"/>
                <w:szCs w:val="24"/>
                <w:lang w:eastAsia="zh-CN"/>
              </w:rPr>
            </w:pPr>
            <w:r>
              <w:rPr>
                <w:rFonts w:hint="eastAsia" w:ascii="仿宋" w:hAnsi="仿宋" w:eastAsia="仿宋"/>
                <w:spacing w:val="-6"/>
                <w:sz w:val="24"/>
                <w:szCs w:val="24"/>
                <w:lang w:eastAsia="zh-CN"/>
              </w:rPr>
              <w:t>活动延伸及反思</w:t>
            </w:r>
          </w:p>
        </w:tc>
        <w:tc>
          <w:tcPr>
            <w:tcW w:w="5105" w:type="dxa"/>
            <w:vAlign w:val="center"/>
          </w:tcPr>
          <w:p>
            <w:pPr>
              <w:rPr>
                <w:rFonts w:ascii="仿宋" w:hAnsi="仿宋" w:eastAsia="仿宋"/>
                <w:sz w:val="24"/>
                <w:szCs w:val="24"/>
                <w:lang w:eastAsia="zh-CN"/>
              </w:rPr>
            </w:pPr>
            <w:r>
              <w:rPr>
                <w:rFonts w:hint="eastAsia" w:ascii="仿宋" w:hAnsi="仿宋" w:eastAsia="仿宋"/>
                <w:sz w:val="24"/>
                <w:szCs w:val="24"/>
                <w:lang w:eastAsia="zh-CN"/>
              </w:rPr>
              <w:t>活动延伸能体现与区域游戏和一日生活结合，家园共育和相关经验拓展。</w:t>
            </w:r>
          </w:p>
        </w:tc>
        <w:tc>
          <w:tcPr>
            <w:tcW w:w="1732"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2" w:type="dxa"/>
            <w:vMerge w:val="restart"/>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6</w:t>
            </w:r>
          </w:p>
        </w:tc>
        <w:tc>
          <w:tcPr>
            <w:tcW w:w="1965" w:type="dxa"/>
            <w:vMerge w:val="restart"/>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说课教态</w:t>
            </w:r>
          </w:p>
        </w:tc>
        <w:tc>
          <w:tcPr>
            <w:tcW w:w="5105" w:type="dxa"/>
            <w:vAlign w:val="center"/>
          </w:tcPr>
          <w:p>
            <w:pPr>
              <w:rPr>
                <w:rFonts w:ascii="仿宋" w:hAnsi="仿宋" w:eastAsia="仿宋"/>
                <w:sz w:val="24"/>
                <w:szCs w:val="24"/>
                <w:lang w:eastAsia="zh-CN"/>
              </w:rPr>
            </w:pPr>
            <w:r>
              <w:rPr>
                <w:rFonts w:hint="eastAsia" w:ascii="仿宋" w:hAnsi="仿宋" w:eastAsia="仿宋"/>
                <w:sz w:val="24"/>
                <w:szCs w:val="24"/>
                <w:lang w:eastAsia="zh-CN"/>
              </w:rPr>
              <w:t>语言规范、简洁、生动、有条理。</w:t>
            </w:r>
          </w:p>
        </w:tc>
        <w:tc>
          <w:tcPr>
            <w:tcW w:w="1732"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552" w:type="dxa"/>
            <w:vMerge w:val="continue"/>
            <w:vAlign w:val="center"/>
          </w:tcPr>
          <w:p>
            <w:pPr>
              <w:jc w:val="center"/>
              <w:rPr>
                <w:rFonts w:ascii="仿宋" w:hAnsi="仿宋" w:eastAsia="仿宋"/>
                <w:sz w:val="24"/>
                <w:szCs w:val="24"/>
              </w:rPr>
            </w:pPr>
          </w:p>
        </w:tc>
        <w:tc>
          <w:tcPr>
            <w:tcW w:w="1965" w:type="dxa"/>
            <w:vMerge w:val="continue"/>
            <w:vAlign w:val="center"/>
          </w:tcPr>
          <w:p>
            <w:pPr>
              <w:jc w:val="center"/>
              <w:rPr>
                <w:rFonts w:ascii="仿宋" w:hAnsi="仿宋" w:eastAsia="仿宋"/>
                <w:sz w:val="24"/>
                <w:szCs w:val="24"/>
              </w:rPr>
            </w:pPr>
          </w:p>
        </w:tc>
        <w:tc>
          <w:tcPr>
            <w:tcW w:w="5105" w:type="dxa"/>
            <w:vAlign w:val="center"/>
          </w:tcPr>
          <w:p>
            <w:pPr>
              <w:rPr>
                <w:rFonts w:ascii="仿宋" w:hAnsi="仿宋" w:eastAsia="仿宋"/>
                <w:sz w:val="24"/>
                <w:szCs w:val="24"/>
                <w:lang w:eastAsia="zh-CN"/>
              </w:rPr>
            </w:pPr>
            <w:r>
              <w:rPr>
                <w:rFonts w:hint="eastAsia" w:ascii="仿宋" w:hAnsi="仿宋" w:eastAsia="仿宋"/>
                <w:sz w:val="24"/>
                <w:szCs w:val="24"/>
                <w:lang w:eastAsia="zh-CN"/>
              </w:rPr>
              <w:t>仪态自然大方。</w:t>
            </w:r>
          </w:p>
        </w:tc>
        <w:tc>
          <w:tcPr>
            <w:tcW w:w="1732"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5</w:t>
            </w:r>
          </w:p>
        </w:tc>
      </w:tr>
    </w:tbl>
    <w:p>
      <w:pPr>
        <w:pStyle w:val="3"/>
      </w:pPr>
    </w:p>
    <w:p>
      <w:pPr>
        <w:pStyle w:val="3"/>
      </w:pPr>
    </w:p>
    <w:p>
      <w:pPr>
        <w:pStyle w:val="3"/>
      </w:pPr>
    </w:p>
    <w:p>
      <w:pPr>
        <w:pStyle w:val="3"/>
      </w:pPr>
    </w:p>
    <w:p>
      <w:pPr>
        <w:pStyle w:val="3"/>
      </w:pPr>
    </w:p>
    <w:p>
      <w:pPr>
        <w:pStyle w:val="3"/>
      </w:pPr>
    </w:p>
    <w:tbl>
      <w:tblPr>
        <w:tblStyle w:val="8"/>
        <w:tblW w:w="5165"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5"/>
        <w:gridCol w:w="2012"/>
        <w:gridCol w:w="5226"/>
        <w:gridCol w:w="1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trPr>
        <w:tc>
          <w:tcPr>
            <w:tcW w:w="9584" w:type="dxa"/>
            <w:gridSpan w:val="4"/>
            <w:vAlign w:val="center"/>
          </w:tcPr>
          <w:p>
            <w:pPr>
              <w:jc w:val="center"/>
              <w:rPr>
                <w:rFonts w:ascii="仿宋" w:hAnsi="仿宋" w:eastAsia="仿宋"/>
                <w:b/>
                <w:bCs/>
                <w:sz w:val="36"/>
                <w:szCs w:val="36"/>
                <w:lang w:eastAsia="zh-CN"/>
              </w:rPr>
            </w:pPr>
            <w:r>
              <w:rPr>
                <w:rFonts w:hint="eastAsia" w:ascii="仿宋" w:hAnsi="仿宋" w:eastAsia="仿宋"/>
                <w:b/>
                <w:bCs/>
                <w:sz w:val="36"/>
                <w:szCs w:val="36"/>
                <w:lang w:eastAsia="zh-CN"/>
              </w:rPr>
              <w:t>教师技能比赛——讲故事评分细则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9" w:hRule="atLeast"/>
        </w:trPr>
        <w:tc>
          <w:tcPr>
            <w:tcW w:w="565" w:type="dxa"/>
            <w:vAlign w:val="center"/>
          </w:tcPr>
          <w:p>
            <w:pPr>
              <w:jc w:val="center"/>
              <w:rPr>
                <w:rFonts w:ascii="仿宋" w:hAnsi="仿宋" w:eastAsia="仿宋"/>
                <w:b/>
                <w:bCs/>
                <w:sz w:val="24"/>
                <w:szCs w:val="24"/>
                <w:lang w:eastAsia="zh-CN"/>
              </w:rPr>
            </w:pPr>
            <w:r>
              <w:rPr>
                <w:rFonts w:hint="eastAsia" w:ascii="仿宋" w:hAnsi="仿宋" w:eastAsia="仿宋"/>
                <w:b/>
                <w:bCs/>
                <w:sz w:val="24"/>
                <w:szCs w:val="24"/>
                <w:lang w:eastAsia="zh-CN"/>
              </w:rPr>
              <w:t>序号</w:t>
            </w:r>
          </w:p>
        </w:tc>
        <w:tc>
          <w:tcPr>
            <w:tcW w:w="2012" w:type="dxa"/>
            <w:vAlign w:val="center"/>
          </w:tcPr>
          <w:p>
            <w:pPr>
              <w:jc w:val="center"/>
              <w:rPr>
                <w:rFonts w:ascii="仿宋" w:hAnsi="仿宋" w:eastAsia="仿宋"/>
                <w:b/>
                <w:bCs/>
                <w:sz w:val="24"/>
                <w:szCs w:val="24"/>
                <w:lang w:eastAsia="zh-CN"/>
              </w:rPr>
            </w:pPr>
            <w:r>
              <w:rPr>
                <w:rFonts w:hint="eastAsia" w:ascii="仿宋" w:hAnsi="仿宋" w:eastAsia="仿宋"/>
                <w:b/>
                <w:bCs/>
                <w:sz w:val="24"/>
                <w:szCs w:val="24"/>
                <w:lang w:eastAsia="zh-CN"/>
              </w:rPr>
              <w:t xml:space="preserve">评价指标 </w:t>
            </w:r>
          </w:p>
        </w:tc>
        <w:tc>
          <w:tcPr>
            <w:tcW w:w="5227" w:type="dxa"/>
            <w:vAlign w:val="center"/>
          </w:tcPr>
          <w:p>
            <w:pPr>
              <w:jc w:val="center"/>
              <w:rPr>
                <w:rFonts w:ascii="仿宋" w:hAnsi="仿宋" w:eastAsia="仿宋"/>
                <w:b/>
                <w:bCs/>
                <w:sz w:val="24"/>
                <w:szCs w:val="24"/>
                <w:lang w:eastAsia="zh-CN"/>
              </w:rPr>
            </w:pPr>
            <w:r>
              <w:rPr>
                <w:rFonts w:hint="eastAsia" w:ascii="仿宋" w:hAnsi="仿宋" w:eastAsia="仿宋"/>
                <w:b/>
                <w:bCs/>
                <w:sz w:val="24"/>
                <w:szCs w:val="24"/>
                <w:lang w:eastAsia="zh-CN"/>
              </w:rPr>
              <w:t xml:space="preserve">评价内容 </w:t>
            </w:r>
          </w:p>
        </w:tc>
        <w:tc>
          <w:tcPr>
            <w:tcW w:w="1780" w:type="dxa"/>
            <w:vAlign w:val="center"/>
          </w:tcPr>
          <w:p>
            <w:pPr>
              <w:jc w:val="center"/>
              <w:rPr>
                <w:rFonts w:ascii="仿宋" w:hAnsi="仿宋" w:eastAsia="仿宋"/>
                <w:b/>
                <w:bCs/>
                <w:sz w:val="24"/>
                <w:szCs w:val="24"/>
                <w:lang w:eastAsia="zh-CN"/>
              </w:rPr>
            </w:pPr>
            <w:r>
              <w:rPr>
                <w:rFonts w:hint="eastAsia" w:ascii="仿宋" w:hAnsi="仿宋" w:eastAsia="仿宋"/>
                <w:b/>
                <w:bCs/>
                <w:sz w:val="24"/>
                <w:szCs w:val="24"/>
                <w:lang w:eastAsia="zh-CN"/>
              </w:rPr>
              <w:t>分值</w:t>
            </w:r>
          </w:p>
          <w:p>
            <w:pPr>
              <w:jc w:val="center"/>
              <w:rPr>
                <w:rFonts w:ascii="仿宋" w:hAnsi="仿宋" w:eastAsia="仿宋"/>
                <w:b/>
                <w:bCs/>
                <w:sz w:val="24"/>
                <w:szCs w:val="24"/>
                <w:lang w:eastAsia="zh-CN"/>
              </w:rPr>
            </w:pPr>
            <w:r>
              <w:rPr>
                <w:rFonts w:hint="eastAsia" w:ascii="仿宋" w:hAnsi="仿宋" w:eastAsia="仿宋"/>
                <w:b/>
                <w:bCs/>
                <w:sz w:val="24"/>
                <w:szCs w:val="24"/>
                <w:lang w:eastAsia="zh-CN"/>
              </w:rPr>
              <w:t>（总分100分）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0" w:hRule="atLeast"/>
        </w:trPr>
        <w:tc>
          <w:tcPr>
            <w:tcW w:w="565"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1</w:t>
            </w:r>
          </w:p>
        </w:tc>
        <w:tc>
          <w:tcPr>
            <w:tcW w:w="2012"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故事选择</w:t>
            </w:r>
          </w:p>
        </w:tc>
        <w:tc>
          <w:tcPr>
            <w:tcW w:w="5227" w:type="dxa"/>
            <w:vAlign w:val="center"/>
          </w:tcPr>
          <w:p>
            <w:pPr>
              <w:kinsoku/>
              <w:autoSpaceDE/>
              <w:autoSpaceDN/>
              <w:snapToGrid/>
              <w:spacing w:line="360" w:lineRule="exact"/>
              <w:rPr>
                <w:rFonts w:ascii="仿宋" w:hAnsi="仿宋" w:eastAsia="仿宋"/>
                <w:sz w:val="24"/>
                <w:szCs w:val="24"/>
                <w:lang w:eastAsia="zh-CN"/>
              </w:rPr>
            </w:pPr>
            <w:r>
              <w:rPr>
                <w:rFonts w:hint="eastAsia" w:ascii="仿宋" w:hAnsi="仿宋" w:eastAsia="仿宋"/>
                <w:sz w:val="24"/>
                <w:szCs w:val="24"/>
                <w:lang w:eastAsia="zh-CN"/>
              </w:rPr>
              <w:t>①故事符合社会主义核心价值观，具有科学性和时代性；</w:t>
            </w:r>
          </w:p>
          <w:p>
            <w:pPr>
              <w:kinsoku/>
              <w:autoSpaceDE/>
              <w:autoSpaceDN/>
              <w:snapToGrid/>
              <w:spacing w:line="360" w:lineRule="exact"/>
              <w:rPr>
                <w:rFonts w:ascii="仿宋" w:hAnsi="仿宋" w:eastAsia="仿宋"/>
                <w:sz w:val="24"/>
                <w:szCs w:val="24"/>
                <w:lang w:eastAsia="zh-CN"/>
              </w:rPr>
            </w:pPr>
            <w:r>
              <w:rPr>
                <w:rFonts w:hint="eastAsia" w:ascii="仿宋" w:hAnsi="仿宋" w:eastAsia="仿宋"/>
                <w:sz w:val="24"/>
                <w:szCs w:val="24"/>
                <w:lang w:eastAsia="zh-CN"/>
              </w:rPr>
              <w:t>②故事符合3-6岁儿童学习与发展要求，具有教育性和适宜性；</w:t>
            </w:r>
          </w:p>
          <w:p>
            <w:pPr>
              <w:rPr>
                <w:rFonts w:ascii="仿宋" w:hAnsi="仿宋" w:eastAsia="仿宋"/>
                <w:sz w:val="24"/>
                <w:szCs w:val="24"/>
                <w:lang w:eastAsia="zh-CN"/>
              </w:rPr>
            </w:pPr>
            <w:r>
              <w:rPr>
                <w:rFonts w:hint="eastAsia" w:ascii="仿宋" w:hAnsi="仿宋" w:eastAsia="仿宋"/>
                <w:sz w:val="24"/>
                <w:szCs w:val="24"/>
                <w:lang w:eastAsia="zh-CN"/>
              </w:rPr>
              <w:t>③具备故事的基本要素，包括主题、事件、人物和环境等；</w:t>
            </w:r>
          </w:p>
          <w:p>
            <w:pPr>
              <w:rPr>
                <w:rFonts w:ascii="仿宋" w:hAnsi="仿宋" w:eastAsia="仿宋"/>
                <w:sz w:val="24"/>
                <w:szCs w:val="24"/>
                <w:lang w:eastAsia="zh-CN"/>
              </w:rPr>
            </w:pPr>
            <w:r>
              <w:rPr>
                <w:rFonts w:hint="eastAsia" w:ascii="仿宋" w:hAnsi="仿宋" w:eastAsia="仿宋"/>
                <w:sz w:val="24"/>
                <w:szCs w:val="24"/>
                <w:lang w:eastAsia="zh-CN"/>
              </w:rPr>
              <w:t>④故事富有童趣，深受儿童喜欢。</w:t>
            </w:r>
          </w:p>
        </w:tc>
        <w:tc>
          <w:tcPr>
            <w:tcW w:w="1780"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2" w:hRule="atLeast"/>
        </w:trPr>
        <w:tc>
          <w:tcPr>
            <w:tcW w:w="565"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3</w:t>
            </w:r>
          </w:p>
        </w:tc>
        <w:tc>
          <w:tcPr>
            <w:tcW w:w="2012"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讲述技巧</w:t>
            </w:r>
          </w:p>
        </w:tc>
        <w:tc>
          <w:tcPr>
            <w:tcW w:w="5227" w:type="dxa"/>
            <w:vAlign w:val="center"/>
          </w:tcPr>
          <w:p>
            <w:pPr>
              <w:kinsoku/>
              <w:autoSpaceDE/>
              <w:autoSpaceDN/>
              <w:snapToGrid/>
              <w:spacing w:line="360" w:lineRule="exact"/>
              <w:rPr>
                <w:rFonts w:ascii="仿宋" w:hAnsi="仿宋" w:eastAsia="仿宋"/>
                <w:sz w:val="24"/>
                <w:szCs w:val="24"/>
                <w:lang w:eastAsia="zh-CN"/>
              </w:rPr>
            </w:pPr>
            <w:r>
              <w:rPr>
                <w:rFonts w:hint="eastAsia" w:ascii="仿宋" w:hAnsi="仿宋" w:eastAsia="仿宋"/>
                <w:sz w:val="24"/>
                <w:szCs w:val="24"/>
                <w:lang w:eastAsia="zh-CN"/>
              </w:rPr>
              <w:t>①普通话标准，口齿清晰；</w:t>
            </w:r>
          </w:p>
          <w:p>
            <w:pPr>
              <w:kinsoku/>
              <w:autoSpaceDE/>
              <w:autoSpaceDN/>
              <w:snapToGrid/>
              <w:spacing w:line="360" w:lineRule="exact"/>
              <w:rPr>
                <w:rFonts w:ascii="仿宋" w:hAnsi="仿宋" w:eastAsia="仿宋"/>
                <w:sz w:val="24"/>
                <w:szCs w:val="24"/>
                <w:lang w:eastAsia="zh-CN"/>
              </w:rPr>
            </w:pPr>
            <w:r>
              <w:rPr>
                <w:rFonts w:hint="eastAsia" w:ascii="仿宋" w:hAnsi="仿宋" w:eastAsia="仿宋"/>
                <w:sz w:val="24"/>
                <w:szCs w:val="24"/>
                <w:lang w:eastAsia="zh-CN"/>
              </w:rPr>
              <w:t>②脱稿讲述，表达熟练、流畅；</w:t>
            </w:r>
          </w:p>
          <w:p>
            <w:pPr>
              <w:kinsoku/>
              <w:autoSpaceDE/>
              <w:autoSpaceDN/>
              <w:snapToGrid/>
              <w:spacing w:line="360" w:lineRule="exact"/>
              <w:rPr>
                <w:rFonts w:ascii="仿宋" w:hAnsi="仿宋" w:eastAsia="仿宋"/>
                <w:sz w:val="24"/>
                <w:szCs w:val="24"/>
                <w:lang w:eastAsia="zh-CN"/>
              </w:rPr>
            </w:pPr>
            <w:r>
              <w:rPr>
                <w:rFonts w:hint="eastAsia" w:ascii="仿宋" w:hAnsi="仿宋" w:eastAsia="仿宋"/>
                <w:sz w:val="24"/>
                <w:szCs w:val="24"/>
                <w:lang w:eastAsia="zh-CN"/>
              </w:rPr>
              <w:t>③感情充沛，精神饱满；</w:t>
            </w:r>
          </w:p>
          <w:p>
            <w:pPr>
              <w:kinsoku/>
              <w:autoSpaceDE/>
              <w:autoSpaceDN/>
              <w:snapToGrid/>
              <w:spacing w:line="360" w:lineRule="exact"/>
              <w:rPr>
                <w:rFonts w:ascii="仿宋" w:hAnsi="仿宋" w:eastAsia="仿宋"/>
                <w:sz w:val="24"/>
                <w:szCs w:val="24"/>
                <w:lang w:eastAsia="zh-CN"/>
              </w:rPr>
            </w:pPr>
            <w:r>
              <w:rPr>
                <w:rFonts w:hint="eastAsia" w:ascii="仿宋" w:hAnsi="仿宋" w:eastAsia="仿宋"/>
                <w:sz w:val="24"/>
                <w:szCs w:val="24"/>
                <w:lang w:eastAsia="zh-CN"/>
              </w:rPr>
              <w:t>④能根据故事内容和特点、幼儿兴趣和年龄特点，恰当调整语速、语调、音色、表情和动作。</w:t>
            </w:r>
          </w:p>
        </w:tc>
        <w:tc>
          <w:tcPr>
            <w:tcW w:w="1780"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9" w:hRule="atLeast"/>
        </w:trPr>
        <w:tc>
          <w:tcPr>
            <w:tcW w:w="565"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4</w:t>
            </w:r>
          </w:p>
        </w:tc>
        <w:tc>
          <w:tcPr>
            <w:tcW w:w="2012"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 xml:space="preserve">讲述效果        </w:t>
            </w:r>
          </w:p>
        </w:tc>
        <w:tc>
          <w:tcPr>
            <w:tcW w:w="5227" w:type="dxa"/>
            <w:vAlign w:val="center"/>
          </w:tcPr>
          <w:p>
            <w:pPr>
              <w:kinsoku/>
              <w:autoSpaceDE/>
              <w:autoSpaceDN/>
              <w:snapToGrid/>
              <w:spacing w:line="360" w:lineRule="exact"/>
              <w:rPr>
                <w:rFonts w:ascii="仿宋" w:hAnsi="仿宋" w:eastAsia="仿宋"/>
                <w:sz w:val="24"/>
                <w:szCs w:val="24"/>
                <w:lang w:eastAsia="zh-CN"/>
              </w:rPr>
            </w:pPr>
            <w:r>
              <w:rPr>
                <w:rFonts w:hint="eastAsia" w:ascii="仿宋" w:hAnsi="仿宋" w:eastAsia="仿宋"/>
                <w:sz w:val="24"/>
                <w:szCs w:val="24"/>
                <w:lang w:eastAsia="zh-CN"/>
              </w:rPr>
              <w:t>①能充分吸引听众倾听、互动，引人入胜；</w:t>
            </w:r>
          </w:p>
          <w:p>
            <w:pPr>
              <w:rPr>
                <w:rFonts w:ascii="仿宋" w:hAnsi="仿宋" w:eastAsia="仿宋"/>
                <w:sz w:val="24"/>
                <w:szCs w:val="24"/>
                <w:lang w:eastAsia="zh-CN"/>
              </w:rPr>
            </w:pPr>
            <w:r>
              <w:rPr>
                <w:rFonts w:hint="eastAsia" w:ascii="仿宋" w:hAnsi="仿宋" w:eastAsia="仿宋"/>
                <w:sz w:val="24"/>
                <w:szCs w:val="24"/>
                <w:lang w:eastAsia="zh-CN"/>
              </w:rPr>
              <w:t>②富有创意和表现力，具有感染力。</w:t>
            </w:r>
          </w:p>
        </w:tc>
        <w:tc>
          <w:tcPr>
            <w:tcW w:w="1780"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1" w:hRule="atLeast"/>
        </w:trPr>
        <w:tc>
          <w:tcPr>
            <w:tcW w:w="565"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5</w:t>
            </w:r>
          </w:p>
        </w:tc>
        <w:tc>
          <w:tcPr>
            <w:tcW w:w="2012"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 xml:space="preserve">仪容仪表 </w:t>
            </w:r>
          </w:p>
        </w:tc>
        <w:tc>
          <w:tcPr>
            <w:tcW w:w="5227" w:type="dxa"/>
            <w:vAlign w:val="center"/>
          </w:tcPr>
          <w:p>
            <w:pPr>
              <w:kinsoku/>
              <w:autoSpaceDE/>
              <w:autoSpaceDN/>
              <w:snapToGrid/>
              <w:spacing w:line="360" w:lineRule="exact"/>
              <w:rPr>
                <w:rFonts w:ascii="仿宋" w:hAnsi="仿宋" w:eastAsia="仿宋"/>
                <w:sz w:val="24"/>
                <w:szCs w:val="24"/>
                <w:lang w:eastAsia="zh-CN"/>
              </w:rPr>
            </w:pPr>
            <w:r>
              <w:rPr>
                <w:rFonts w:hint="eastAsia" w:ascii="仿宋" w:hAnsi="仿宋" w:eastAsia="仿宋"/>
                <w:sz w:val="24"/>
                <w:szCs w:val="24"/>
                <w:lang w:eastAsia="zh-CN"/>
              </w:rPr>
              <w:t>①着装得体，仪态自然；</w:t>
            </w:r>
          </w:p>
          <w:p>
            <w:pPr>
              <w:rPr>
                <w:rFonts w:ascii="仿宋" w:hAnsi="仿宋" w:eastAsia="仿宋"/>
                <w:sz w:val="24"/>
                <w:szCs w:val="24"/>
                <w:lang w:eastAsia="zh-CN"/>
              </w:rPr>
            </w:pPr>
            <w:r>
              <w:rPr>
                <w:rFonts w:hint="eastAsia" w:ascii="仿宋" w:hAnsi="仿宋" w:eastAsia="仿宋"/>
                <w:sz w:val="24"/>
                <w:szCs w:val="24"/>
                <w:lang w:eastAsia="zh-CN"/>
              </w:rPr>
              <w:t>②有积极向上的精神风貌，符合幼儿教师职业特点。</w:t>
            </w:r>
          </w:p>
        </w:tc>
        <w:tc>
          <w:tcPr>
            <w:tcW w:w="1780"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10</w:t>
            </w:r>
          </w:p>
        </w:tc>
      </w:tr>
    </w:tbl>
    <w:p>
      <w:pPr>
        <w:rPr>
          <w:rFonts w:ascii="方正小标宋简体" w:hAnsi="黑体" w:eastAsia="方正小标宋简体"/>
          <w:spacing w:val="-16"/>
          <w:sz w:val="36"/>
          <w:szCs w:val="36"/>
        </w:rPr>
      </w:pPr>
    </w:p>
    <w:p>
      <w:pPr>
        <w:pStyle w:val="3"/>
      </w:pPr>
    </w:p>
    <w:p>
      <w:pPr>
        <w:pStyle w:val="3"/>
      </w:pPr>
    </w:p>
    <w:p>
      <w:pPr>
        <w:pStyle w:val="3"/>
      </w:pPr>
    </w:p>
    <w:p>
      <w:pPr>
        <w:pStyle w:val="3"/>
      </w:pPr>
    </w:p>
    <w:p>
      <w:pPr>
        <w:pStyle w:val="3"/>
      </w:pPr>
    </w:p>
    <w:p>
      <w:pPr>
        <w:pStyle w:val="3"/>
      </w:pPr>
    </w:p>
    <w:p>
      <w:pPr>
        <w:pStyle w:val="3"/>
      </w:pPr>
    </w:p>
    <w:tbl>
      <w:tblPr>
        <w:tblStyle w:val="8"/>
        <w:tblpPr w:leftFromText="180" w:rightFromText="180" w:vertAnchor="text" w:horzAnchor="page" w:tblpX="1654" w:tblpY="370"/>
        <w:tblOverlap w:val="never"/>
        <w:tblW w:w="4987"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1965"/>
        <w:gridCol w:w="5103"/>
        <w:gridCol w:w="16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9254" w:type="dxa"/>
            <w:gridSpan w:val="4"/>
            <w:vAlign w:val="center"/>
          </w:tcPr>
          <w:p>
            <w:pPr>
              <w:jc w:val="center"/>
              <w:rPr>
                <w:rFonts w:ascii="仿宋" w:hAnsi="仿宋" w:eastAsia="仿宋"/>
                <w:b/>
                <w:bCs/>
                <w:sz w:val="36"/>
                <w:szCs w:val="36"/>
                <w:lang w:eastAsia="zh-CN"/>
              </w:rPr>
            </w:pPr>
            <w:r>
              <w:rPr>
                <w:rFonts w:hint="eastAsia" w:ascii="仿宋" w:hAnsi="仿宋" w:eastAsia="仿宋"/>
                <w:b/>
                <w:bCs/>
                <w:sz w:val="36"/>
                <w:szCs w:val="36"/>
                <w:lang w:eastAsia="zh-CN"/>
              </w:rPr>
              <w:t>教师技能比赛——玩教具制作评分细则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552" w:type="dxa"/>
            <w:vAlign w:val="center"/>
          </w:tcPr>
          <w:p>
            <w:pPr>
              <w:jc w:val="center"/>
              <w:rPr>
                <w:rFonts w:ascii="仿宋" w:hAnsi="仿宋" w:eastAsia="仿宋"/>
                <w:b/>
                <w:bCs/>
                <w:sz w:val="24"/>
                <w:szCs w:val="24"/>
                <w:lang w:eastAsia="zh-CN"/>
              </w:rPr>
            </w:pPr>
            <w:r>
              <w:rPr>
                <w:rFonts w:hint="eastAsia" w:ascii="仿宋" w:hAnsi="仿宋" w:eastAsia="仿宋"/>
                <w:b/>
                <w:bCs/>
                <w:sz w:val="24"/>
                <w:szCs w:val="24"/>
                <w:lang w:eastAsia="zh-CN"/>
              </w:rPr>
              <w:t>序号</w:t>
            </w:r>
          </w:p>
        </w:tc>
        <w:tc>
          <w:tcPr>
            <w:tcW w:w="1965" w:type="dxa"/>
            <w:vAlign w:val="center"/>
          </w:tcPr>
          <w:p>
            <w:pPr>
              <w:jc w:val="center"/>
              <w:rPr>
                <w:rFonts w:ascii="仿宋" w:hAnsi="仿宋" w:eastAsia="仿宋"/>
                <w:b/>
                <w:bCs/>
                <w:sz w:val="24"/>
                <w:szCs w:val="24"/>
                <w:lang w:eastAsia="zh-CN"/>
              </w:rPr>
            </w:pPr>
            <w:r>
              <w:rPr>
                <w:rFonts w:hint="eastAsia" w:ascii="仿宋" w:hAnsi="仿宋" w:eastAsia="仿宋"/>
                <w:b/>
                <w:bCs/>
                <w:sz w:val="24"/>
                <w:szCs w:val="24"/>
                <w:lang w:eastAsia="zh-CN"/>
              </w:rPr>
              <w:t xml:space="preserve">评价指标 </w:t>
            </w:r>
          </w:p>
        </w:tc>
        <w:tc>
          <w:tcPr>
            <w:tcW w:w="5104" w:type="dxa"/>
            <w:vAlign w:val="center"/>
          </w:tcPr>
          <w:p>
            <w:pPr>
              <w:jc w:val="center"/>
              <w:rPr>
                <w:rFonts w:ascii="仿宋" w:hAnsi="仿宋" w:eastAsia="仿宋"/>
                <w:b/>
                <w:bCs/>
                <w:sz w:val="24"/>
                <w:szCs w:val="24"/>
                <w:lang w:eastAsia="zh-CN"/>
              </w:rPr>
            </w:pPr>
            <w:r>
              <w:rPr>
                <w:rFonts w:hint="eastAsia" w:ascii="仿宋" w:hAnsi="仿宋" w:eastAsia="仿宋"/>
                <w:b/>
                <w:bCs/>
                <w:sz w:val="24"/>
                <w:szCs w:val="24"/>
                <w:lang w:eastAsia="zh-CN"/>
              </w:rPr>
              <w:t xml:space="preserve">评价内容 </w:t>
            </w:r>
          </w:p>
        </w:tc>
        <w:tc>
          <w:tcPr>
            <w:tcW w:w="1633" w:type="dxa"/>
            <w:vAlign w:val="center"/>
          </w:tcPr>
          <w:p>
            <w:pPr>
              <w:jc w:val="center"/>
              <w:rPr>
                <w:rFonts w:ascii="仿宋" w:hAnsi="仿宋" w:eastAsia="仿宋"/>
                <w:b/>
                <w:bCs/>
                <w:sz w:val="24"/>
                <w:szCs w:val="24"/>
                <w:lang w:eastAsia="zh-CN"/>
              </w:rPr>
            </w:pPr>
            <w:r>
              <w:rPr>
                <w:rFonts w:hint="eastAsia" w:ascii="仿宋" w:hAnsi="仿宋" w:eastAsia="仿宋"/>
                <w:b/>
                <w:bCs/>
                <w:sz w:val="24"/>
                <w:szCs w:val="24"/>
                <w:lang w:eastAsia="zh-CN"/>
              </w:rPr>
              <w:t>分值</w:t>
            </w:r>
          </w:p>
          <w:p>
            <w:pPr>
              <w:jc w:val="center"/>
              <w:rPr>
                <w:rFonts w:ascii="仿宋" w:hAnsi="仿宋" w:eastAsia="仿宋"/>
                <w:b/>
                <w:bCs/>
                <w:sz w:val="24"/>
                <w:szCs w:val="24"/>
                <w:lang w:eastAsia="zh-CN"/>
              </w:rPr>
            </w:pPr>
            <w:r>
              <w:rPr>
                <w:rFonts w:hint="eastAsia" w:ascii="仿宋" w:hAnsi="仿宋" w:eastAsia="仿宋"/>
                <w:b/>
                <w:bCs/>
                <w:sz w:val="24"/>
                <w:szCs w:val="24"/>
                <w:lang w:eastAsia="zh-CN"/>
              </w:rPr>
              <w:t>（总分100分）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2"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1</w:t>
            </w:r>
          </w:p>
        </w:tc>
        <w:tc>
          <w:tcPr>
            <w:tcW w:w="1965" w:type="dxa"/>
            <w:vAlign w:val="center"/>
          </w:tcPr>
          <w:p>
            <w:pPr>
              <w:jc w:val="center"/>
              <w:rPr>
                <w:rFonts w:ascii="仿宋" w:hAnsi="仿宋" w:eastAsia="仿宋"/>
                <w:sz w:val="24"/>
                <w:szCs w:val="24"/>
              </w:rPr>
            </w:pPr>
            <w:r>
              <w:rPr>
                <w:rFonts w:hint="eastAsia" w:ascii="仿宋" w:hAnsi="仿宋" w:eastAsia="仿宋"/>
                <w:sz w:val="24"/>
                <w:szCs w:val="24"/>
              </w:rPr>
              <w:t>安全性</w:t>
            </w:r>
          </w:p>
        </w:tc>
        <w:tc>
          <w:tcPr>
            <w:tcW w:w="5104" w:type="dxa"/>
            <w:vAlign w:val="center"/>
          </w:tcPr>
          <w:p>
            <w:pPr>
              <w:rPr>
                <w:rFonts w:ascii="仿宋" w:hAnsi="仿宋" w:eastAsia="仿宋"/>
                <w:sz w:val="24"/>
                <w:szCs w:val="24"/>
                <w:lang w:eastAsia="zh-CN"/>
              </w:rPr>
            </w:pPr>
            <w:r>
              <w:rPr>
                <w:rFonts w:hint="eastAsia" w:ascii="仿宋" w:hAnsi="仿宋" w:eastAsia="仿宋"/>
                <w:sz w:val="24"/>
                <w:szCs w:val="24"/>
                <w:lang w:eastAsia="zh-CN"/>
              </w:rPr>
              <w:t>①</w:t>
            </w:r>
            <w:r>
              <w:rPr>
                <w:rFonts w:hint="eastAsia" w:ascii="仿宋" w:hAnsi="仿宋" w:eastAsia="仿宋"/>
                <w:sz w:val="24"/>
                <w:szCs w:val="24"/>
              </w:rPr>
              <w:t>大小和重量要以适合幼儿</w:t>
            </w:r>
            <w:r>
              <w:rPr>
                <w:rFonts w:hint="eastAsia" w:ascii="仿宋" w:hAnsi="仿宋" w:eastAsia="仿宋"/>
                <w:sz w:val="24"/>
                <w:szCs w:val="24"/>
                <w:lang w:eastAsia="zh-CN"/>
              </w:rPr>
              <w:t>使用</w:t>
            </w:r>
            <w:r>
              <w:rPr>
                <w:rFonts w:hint="eastAsia" w:ascii="仿宋" w:hAnsi="仿宋" w:eastAsia="仿宋"/>
                <w:sz w:val="24"/>
                <w:szCs w:val="24"/>
              </w:rPr>
              <w:t>为宜</w:t>
            </w:r>
            <w:r>
              <w:rPr>
                <w:rFonts w:hint="eastAsia" w:ascii="仿宋" w:hAnsi="仿宋" w:eastAsia="仿宋"/>
                <w:sz w:val="24"/>
                <w:szCs w:val="24"/>
                <w:lang w:eastAsia="zh-CN"/>
              </w:rPr>
              <w:t>；</w:t>
            </w:r>
          </w:p>
          <w:p>
            <w:pPr>
              <w:rPr>
                <w:rFonts w:ascii="仿宋" w:hAnsi="仿宋" w:eastAsia="仿宋"/>
                <w:sz w:val="24"/>
                <w:szCs w:val="24"/>
              </w:rPr>
            </w:pPr>
            <w:r>
              <w:rPr>
                <w:rFonts w:hint="eastAsia" w:ascii="仿宋" w:hAnsi="仿宋" w:eastAsia="仿宋"/>
                <w:sz w:val="24"/>
                <w:szCs w:val="24"/>
                <w:lang w:eastAsia="zh-CN"/>
              </w:rPr>
              <w:t>②</w:t>
            </w:r>
            <w:r>
              <w:rPr>
                <w:rFonts w:hint="eastAsia" w:ascii="仿宋" w:hAnsi="仿宋" w:eastAsia="仿宋"/>
                <w:sz w:val="24"/>
                <w:szCs w:val="24"/>
              </w:rPr>
              <w:t>选用的材料应当有利于</w:t>
            </w:r>
            <w:r>
              <w:rPr>
                <w:rFonts w:hint="eastAsia" w:ascii="仿宋" w:hAnsi="仿宋" w:eastAsia="仿宋"/>
                <w:sz w:val="24"/>
                <w:szCs w:val="24"/>
                <w:lang w:eastAsia="zh-CN"/>
              </w:rPr>
              <w:t>生态</w:t>
            </w:r>
            <w:r>
              <w:rPr>
                <w:rFonts w:hint="eastAsia" w:ascii="仿宋" w:hAnsi="仿宋" w:eastAsia="仿宋"/>
                <w:sz w:val="24"/>
                <w:szCs w:val="24"/>
              </w:rPr>
              <w:t>保护和可持续发展</w:t>
            </w:r>
            <w:r>
              <w:rPr>
                <w:rFonts w:hint="eastAsia" w:ascii="仿宋" w:hAnsi="仿宋" w:eastAsia="仿宋"/>
                <w:sz w:val="24"/>
                <w:szCs w:val="24"/>
                <w:lang w:eastAsia="zh-CN"/>
              </w:rPr>
              <w:t>；</w:t>
            </w:r>
          </w:p>
        </w:tc>
        <w:tc>
          <w:tcPr>
            <w:tcW w:w="1633"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trPr>
        <w:tc>
          <w:tcPr>
            <w:tcW w:w="552" w:type="dxa"/>
            <w:vAlign w:val="center"/>
          </w:tcPr>
          <w:p>
            <w:pPr>
              <w:jc w:val="center"/>
              <w:rPr>
                <w:rFonts w:ascii="仿宋" w:hAnsi="仿宋" w:eastAsia="仿宋"/>
                <w:sz w:val="24"/>
                <w:szCs w:val="24"/>
              </w:rPr>
            </w:pPr>
            <w:r>
              <w:rPr>
                <w:rFonts w:ascii="仿宋" w:hAnsi="仿宋" w:eastAsia="仿宋"/>
                <w:sz w:val="24"/>
                <w:szCs w:val="24"/>
              </w:rPr>
              <w:t>2</w:t>
            </w:r>
          </w:p>
        </w:tc>
        <w:tc>
          <w:tcPr>
            <w:tcW w:w="1965"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教育性</w:t>
            </w:r>
          </w:p>
        </w:tc>
        <w:tc>
          <w:tcPr>
            <w:tcW w:w="5104" w:type="dxa"/>
            <w:vAlign w:val="center"/>
          </w:tcPr>
          <w:p>
            <w:pPr>
              <w:rPr>
                <w:rFonts w:ascii="仿宋" w:hAnsi="仿宋" w:eastAsia="仿宋"/>
                <w:sz w:val="24"/>
                <w:szCs w:val="24"/>
                <w:lang w:eastAsia="zh-CN"/>
              </w:rPr>
            </w:pPr>
            <w:r>
              <w:rPr>
                <w:rFonts w:hint="eastAsia" w:ascii="仿宋" w:hAnsi="仿宋" w:eastAsia="仿宋"/>
                <w:sz w:val="24"/>
                <w:szCs w:val="24"/>
                <w:lang w:eastAsia="zh-CN"/>
              </w:rPr>
              <w:t>①应具有促进不同年龄幼儿身心的全面发展的功能；</w:t>
            </w:r>
          </w:p>
          <w:p>
            <w:pPr>
              <w:rPr>
                <w:rFonts w:ascii="仿宋" w:hAnsi="仿宋" w:eastAsia="仿宋"/>
                <w:sz w:val="24"/>
                <w:szCs w:val="24"/>
                <w:lang w:eastAsia="zh-CN"/>
              </w:rPr>
            </w:pPr>
            <w:r>
              <w:rPr>
                <w:rFonts w:hint="eastAsia" w:ascii="仿宋" w:hAnsi="仿宋" w:eastAsia="仿宋"/>
                <w:sz w:val="24"/>
                <w:szCs w:val="24"/>
                <w:lang w:eastAsia="zh-CN"/>
              </w:rPr>
              <w:t>②</w:t>
            </w:r>
            <w:r>
              <w:rPr>
                <w:rFonts w:hint="eastAsia" w:ascii="仿宋" w:hAnsi="仿宋" w:eastAsia="仿宋"/>
                <w:sz w:val="24"/>
                <w:szCs w:val="24"/>
              </w:rPr>
              <w:t>用途适宜</w:t>
            </w:r>
            <w:r>
              <w:rPr>
                <w:rFonts w:hint="eastAsia" w:ascii="仿宋" w:hAnsi="仿宋" w:eastAsia="仿宋"/>
                <w:sz w:val="24"/>
                <w:szCs w:val="24"/>
                <w:lang w:eastAsia="zh-CN"/>
              </w:rPr>
              <w:t>，能在体现并达成相应游戏及教育教学活动目标中发挥独特作用。</w:t>
            </w:r>
          </w:p>
        </w:tc>
        <w:tc>
          <w:tcPr>
            <w:tcW w:w="1633"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552" w:type="dxa"/>
            <w:vAlign w:val="center"/>
          </w:tcPr>
          <w:p>
            <w:pPr>
              <w:jc w:val="center"/>
              <w:rPr>
                <w:rFonts w:ascii="仿宋" w:hAnsi="仿宋" w:eastAsia="仿宋"/>
                <w:sz w:val="24"/>
                <w:szCs w:val="24"/>
                <w:lang w:eastAsia="zh-CN"/>
              </w:rPr>
            </w:pPr>
            <w:r>
              <w:rPr>
                <w:rFonts w:ascii="仿宋" w:hAnsi="仿宋" w:eastAsia="仿宋"/>
                <w:sz w:val="24"/>
                <w:szCs w:val="24"/>
                <w:lang w:eastAsia="zh-CN"/>
              </w:rPr>
              <w:t>3</w:t>
            </w:r>
          </w:p>
        </w:tc>
        <w:tc>
          <w:tcPr>
            <w:tcW w:w="1965"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科学性</w:t>
            </w:r>
          </w:p>
        </w:tc>
        <w:tc>
          <w:tcPr>
            <w:tcW w:w="5104" w:type="dxa"/>
            <w:vAlign w:val="center"/>
          </w:tcPr>
          <w:p>
            <w:pPr>
              <w:rPr>
                <w:rFonts w:ascii="仿宋" w:hAnsi="仿宋" w:eastAsia="仿宋"/>
                <w:sz w:val="24"/>
                <w:szCs w:val="24"/>
                <w:lang w:eastAsia="zh-CN"/>
              </w:rPr>
            </w:pPr>
            <w:r>
              <w:rPr>
                <w:rFonts w:hint="eastAsia" w:ascii="仿宋" w:hAnsi="仿宋" w:eastAsia="仿宋"/>
                <w:sz w:val="24"/>
                <w:szCs w:val="24"/>
                <w:lang w:eastAsia="zh-CN"/>
              </w:rPr>
              <w:t>①注意知识、概念和原理的正确性；</w:t>
            </w:r>
          </w:p>
          <w:p>
            <w:pPr>
              <w:rPr>
                <w:rFonts w:ascii="仿宋" w:hAnsi="仿宋" w:eastAsia="仿宋"/>
                <w:sz w:val="24"/>
                <w:szCs w:val="24"/>
                <w:lang w:eastAsia="zh-CN"/>
              </w:rPr>
            </w:pPr>
            <w:r>
              <w:rPr>
                <w:rFonts w:hint="eastAsia" w:ascii="仿宋" w:hAnsi="仿宋" w:eastAsia="仿宋"/>
                <w:sz w:val="24"/>
                <w:szCs w:val="24"/>
                <w:lang w:eastAsia="zh-CN"/>
              </w:rPr>
              <w:t>②构思设计符合幼儿身心发展的特点和水平。</w:t>
            </w:r>
          </w:p>
        </w:tc>
        <w:tc>
          <w:tcPr>
            <w:tcW w:w="1633" w:type="dxa"/>
            <w:vAlign w:val="center"/>
          </w:tcPr>
          <w:p>
            <w:pPr>
              <w:jc w:val="center"/>
              <w:rPr>
                <w:rFonts w:ascii="仿宋" w:hAnsi="仿宋" w:eastAsia="仿宋"/>
                <w:kern w:val="2"/>
                <w:sz w:val="24"/>
                <w:szCs w:val="24"/>
                <w:lang w:eastAsia="zh-CN"/>
              </w:rPr>
            </w:pPr>
            <w:r>
              <w:rPr>
                <w:rFonts w:hint="eastAsia" w:ascii="仿宋" w:hAnsi="仿宋" w:eastAsia="仿宋"/>
                <w:kern w:val="2"/>
                <w:sz w:val="24"/>
                <w:szCs w:val="24"/>
                <w:lang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6" w:hRule="atLeast"/>
        </w:trPr>
        <w:tc>
          <w:tcPr>
            <w:tcW w:w="552"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4</w:t>
            </w:r>
          </w:p>
        </w:tc>
        <w:tc>
          <w:tcPr>
            <w:tcW w:w="1965"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趣味性</w:t>
            </w:r>
          </w:p>
        </w:tc>
        <w:tc>
          <w:tcPr>
            <w:tcW w:w="5104" w:type="dxa"/>
            <w:vAlign w:val="center"/>
          </w:tcPr>
          <w:p>
            <w:pPr>
              <w:rPr>
                <w:rFonts w:ascii="仿宋" w:hAnsi="仿宋" w:eastAsia="仿宋"/>
                <w:sz w:val="24"/>
                <w:szCs w:val="24"/>
                <w:lang w:eastAsia="zh-CN"/>
              </w:rPr>
            </w:pPr>
            <w:r>
              <w:rPr>
                <w:rFonts w:hint="eastAsia" w:ascii="仿宋" w:hAnsi="仿宋" w:eastAsia="仿宋"/>
                <w:sz w:val="24"/>
                <w:szCs w:val="24"/>
                <w:lang w:eastAsia="zh-CN"/>
              </w:rPr>
              <w:t>①</w:t>
            </w:r>
            <w:r>
              <w:rPr>
                <w:rFonts w:hint="eastAsia" w:ascii="仿宋" w:hAnsi="仿宋" w:eastAsia="仿宋"/>
                <w:sz w:val="24"/>
                <w:szCs w:val="24"/>
              </w:rPr>
              <w:t>以儿童为中心</w:t>
            </w:r>
            <w:r>
              <w:rPr>
                <w:rFonts w:ascii="仿宋" w:hAnsi="仿宋" w:eastAsia="仿宋"/>
                <w:sz w:val="24"/>
                <w:szCs w:val="24"/>
              </w:rPr>
              <w:t>，</w:t>
            </w:r>
            <w:r>
              <w:rPr>
                <w:rFonts w:hint="eastAsia" w:ascii="仿宋" w:hAnsi="仿宋" w:eastAsia="仿宋"/>
                <w:sz w:val="24"/>
                <w:szCs w:val="24"/>
                <w:lang w:eastAsia="zh-CN"/>
              </w:rPr>
              <w:t>来源于幼儿的生活，</w:t>
            </w:r>
            <w:r>
              <w:rPr>
                <w:rFonts w:hint="eastAsia" w:ascii="仿宋" w:hAnsi="仿宋" w:eastAsia="仿宋"/>
                <w:sz w:val="24"/>
                <w:szCs w:val="24"/>
              </w:rPr>
              <w:t>在</w:t>
            </w:r>
            <w:r>
              <w:rPr>
                <w:rFonts w:hint="eastAsia" w:ascii="仿宋" w:hAnsi="仿宋" w:eastAsia="仿宋"/>
                <w:sz w:val="24"/>
                <w:szCs w:val="24"/>
                <w:lang w:eastAsia="zh-CN"/>
              </w:rPr>
              <w:t>造型、色彩</w:t>
            </w:r>
            <w:r>
              <w:rPr>
                <w:rFonts w:hint="eastAsia" w:ascii="仿宋" w:hAnsi="仿宋" w:eastAsia="仿宋"/>
                <w:sz w:val="24"/>
                <w:szCs w:val="24"/>
              </w:rPr>
              <w:t>等外观因素上</w:t>
            </w:r>
            <w:r>
              <w:rPr>
                <w:rFonts w:hint="eastAsia" w:ascii="仿宋" w:hAnsi="仿宋" w:eastAsia="仿宋"/>
                <w:sz w:val="24"/>
                <w:szCs w:val="24"/>
                <w:lang w:eastAsia="zh-CN"/>
              </w:rPr>
              <w:t>得</w:t>
            </w:r>
            <w:r>
              <w:rPr>
                <w:rFonts w:hint="eastAsia" w:ascii="仿宋" w:hAnsi="仿宋" w:eastAsia="仿宋"/>
                <w:sz w:val="24"/>
                <w:szCs w:val="24"/>
              </w:rPr>
              <w:t>到幼儿喜爱</w:t>
            </w:r>
            <w:r>
              <w:rPr>
                <w:rFonts w:ascii="仿宋" w:hAnsi="仿宋" w:eastAsia="仿宋"/>
                <w:sz w:val="24"/>
                <w:szCs w:val="24"/>
              </w:rPr>
              <w:t>，</w:t>
            </w:r>
            <w:r>
              <w:rPr>
                <w:rFonts w:hint="eastAsia" w:ascii="仿宋" w:hAnsi="仿宋" w:eastAsia="仿宋"/>
                <w:sz w:val="24"/>
                <w:szCs w:val="24"/>
              </w:rPr>
              <w:t>符合幼儿的审美情趣</w:t>
            </w:r>
            <w:r>
              <w:rPr>
                <w:rFonts w:hint="eastAsia" w:ascii="仿宋" w:hAnsi="仿宋" w:eastAsia="仿宋"/>
                <w:sz w:val="24"/>
                <w:szCs w:val="24"/>
                <w:lang w:eastAsia="zh-CN"/>
              </w:rPr>
              <w:t>；</w:t>
            </w:r>
          </w:p>
          <w:p>
            <w:pPr>
              <w:rPr>
                <w:rFonts w:ascii="仿宋" w:hAnsi="仿宋" w:eastAsia="仿宋"/>
                <w:sz w:val="24"/>
                <w:szCs w:val="24"/>
                <w:lang w:eastAsia="zh-CN"/>
              </w:rPr>
            </w:pPr>
            <w:r>
              <w:rPr>
                <w:rFonts w:hint="eastAsia" w:ascii="仿宋" w:hAnsi="仿宋" w:eastAsia="仿宋"/>
                <w:sz w:val="24"/>
                <w:szCs w:val="24"/>
                <w:lang w:eastAsia="zh-CN"/>
              </w:rPr>
              <w:t>②在玩法上，</w:t>
            </w:r>
            <w:r>
              <w:rPr>
                <w:rFonts w:hint="eastAsia" w:ascii="仿宋" w:hAnsi="仿宋" w:eastAsia="仿宋"/>
                <w:sz w:val="24"/>
                <w:szCs w:val="24"/>
              </w:rPr>
              <w:t>能激发幼儿的活动兴趣</w:t>
            </w:r>
            <w:r>
              <w:rPr>
                <w:rFonts w:ascii="仿宋" w:hAnsi="仿宋" w:eastAsia="仿宋"/>
                <w:sz w:val="24"/>
                <w:szCs w:val="24"/>
              </w:rPr>
              <w:t>，</w:t>
            </w:r>
            <w:r>
              <w:rPr>
                <w:rFonts w:hint="eastAsia" w:ascii="仿宋" w:hAnsi="仿宋" w:eastAsia="仿宋"/>
                <w:sz w:val="24"/>
                <w:szCs w:val="24"/>
                <w:lang w:eastAsia="zh-CN"/>
              </w:rPr>
              <w:t>操作过程有趣，具有可探索性。</w:t>
            </w:r>
          </w:p>
        </w:tc>
        <w:tc>
          <w:tcPr>
            <w:tcW w:w="1633"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0" w:hRule="atLeast"/>
        </w:trPr>
        <w:tc>
          <w:tcPr>
            <w:tcW w:w="552"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5</w:t>
            </w:r>
          </w:p>
        </w:tc>
        <w:tc>
          <w:tcPr>
            <w:tcW w:w="1965"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创新性</w:t>
            </w:r>
          </w:p>
        </w:tc>
        <w:tc>
          <w:tcPr>
            <w:tcW w:w="5104" w:type="dxa"/>
            <w:vAlign w:val="center"/>
          </w:tcPr>
          <w:p>
            <w:pPr>
              <w:rPr>
                <w:rFonts w:ascii="仿宋" w:hAnsi="仿宋" w:eastAsia="仿宋"/>
                <w:sz w:val="24"/>
                <w:szCs w:val="24"/>
                <w:lang w:eastAsia="zh-CN"/>
              </w:rPr>
            </w:pPr>
            <w:r>
              <w:rPr>
                <w:rFonts w:hint="eastAsia" w:ascii="仿宋" w:hAnsi="仿宋" w:eastAsia="仿宋"/>
                <w:sz w:val="24"/>
                <w:szCs w:val="24"/>
                <w:lang w:eastAsia="zh-CN"/>
              </w:rPr>
              <w:t>①</w:t>
            </w:r>
            <w:r>
              <w:rPr>
                <w:rFonts w:hint="eastAsia" w:ascii="仿宋" w:hAnsi="仿宋" w:eastAsia="仿宋"/>
                <w:sz w:val="24"/>
                <w:szCs w:val="24"/>
              </w:rPr>
              <w:t>在</w:t>
            </w:r>
            <w:r>
              <w:rPr>
                <w:rFonts w:hint="eastAsia" w:ascii="仿宋" w:hAnsi="仿宋" w:eastAsia="仿宋"/>
                <w:sz w:val="24"/>
                <w:szCs w:val="24"/>
                <w:lang w:eastAsia="zh-CN"/>
              </w:rPr>
              <w:t>外形</w:t>
            </w:r>
            <w:r>
              <w:rPr>
                <w:rFonts w:ascii="仿宋" w:hAnsi="仿宋" w:eastAsia="仿宋"/>
                <w:sz w:val="24"/>
                <w:szCs w:val="24"/>
                <w:lang w:eastAsia="zh-CN"/>
              </w:rPr>
              <w:t>、</w:t>
            </w:r>
            <w:r>
              <w:rPr>
                <w:rFonts w:hint="eastAsia" w:ascii="仿宋" w:hAnsi="仿宋" w:eastAsia="仿宋"/>
                <w:sz w:val="24"/>
                <w:szCs w:val="24"/>
              </w:rPr>
              <w:t>结构</w:t>
            </w:r>
            <w:r>
              <w:rPr>
                <w:rFonts w:ascii="仿宋" w:hAnsi="仿宋" w:eastAsia="仿宋"/>
                <w:sz w:val="24"/>
                <w:szCs w:val="24"/>
              </w:rPr>
              <w:t>、</w:t>
            </w:r>
            <w:r>
              <w:rPr>
                <w:rFonts w:hint="eastAsia" w:ascii="仿宋" w:hAnsi="仿宋" w:eastAsia="仿宋"/>
                <w:sz w:val="24"/>
                <w:szCs w:val="24"/>
              </w:rPr>
              <w:t>使用方法及所用的材料等方面能“独具一格”或“推陈出新”</w:t>
            </w:r>
            <w:r>
              <w:rPr>
                <w:rFonts w:ascii="仿宋" w:hAnsi="仿宋" w:eastAsia="仿宋"/>
                <w:sz w:val="24"/>
                <w:szCs w:val="24"/>
              </w:rPr>
              <w:t>，</w:t>
            </w:r>
            <w:r>
              <w:rPr>
                <w:rFonts w:hint="eastAsia" w:ascii="仿宋" w:hAnsi="仿宋" w:eastAsia="仿宋"/>
                <w:sz w:val="24"/>
                <w:szCs w:val="24"/>
              </w:rPr>
              <w:t>制作出</w:t>
            </w:r>
            <w:r>
              <w:rPr>
                <w:rFonts w:hint="eastAsia" w:ascii="仿宋" w:hAnsi="仿宋" w:eastAsia="仿宋"/>
                <w:sz w:val="24"/>
                <w:szCs w:val="24"/>
                <w:lang w:eastAsia="zh-CN"/>
              </w:rPr>
              <w:t>具有原创性、构思新颖的作品；</w:t>
            </w:r>
          </w:p>
          <w:p>
            <w:pPr>
              <w:rPr>
                <w:rFonts w:ascii="仿宋" w:hAnsi="仿宋" w:eastAsia="仿宋"/>
                <w:sz w:val="24"/>
                <w:szCs w:val="24"/>
                <w:lang w:eastAsia="zh-CN"/>
              </w:rPr>
            </w:pPr>
            <w:r>
              <w:rPr>
                <w:rFonts w:hint="eastAsia" w:ascii="仿宋" w:hAnsi="仿宋" w:eastAsia="仿宋"/>
                <w:sz w:val="24"/>
                <w:szCs w:val="24"/>
                <w:lang w:eastAsia="zh-CN"/>
              </w:rPr>
              <w:t>②能激发幼儿想象力和创造力。</w:t>
            </w:r>
          </w:p>
        </w:tc>
        <w:tc>
          <w:tcPr>
            <w:tcW w:w="1633"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552" w:type="dxa"/>
            <w:vAlign w:val="center"/>
          </w:tcPr>
          <w:p>
            <w:pPr>
              <w:jc w:val="center"/>
              <w:rPr>
                <w:rFonts w:ascii="仿宋" w:hAnsi="仿宋" w:eastAsia="仿宋"/>
                <w:sz w:val="24"/>
                <w:szCs w:val="24"/>
                <w:lang w:eastAsia="zh-CN"/>
              </w:rPr>
            </w:pPr>
            <w:r>
              <w:rPr>
                <w:rFonts w:ascii="仿宋" w:hAnsi="仿宋" w:eastAsia="仿宋"/>
                <w:sz w:val="24"/>
                <w:szCs w:val="24"/>
                <w:lang w:eastAsia="zh-CN"/>
              </w:rPr>
              <w:t>6</w:t>
            </w:r>
          </w:p>
        </w:tc>
        <w:tc>
          <w:tcPr>
            <w:tcW w:w="1965" w:type="dxa"/>
            <w:vAlign w:val="center"/>
          </w:tcPr>
          <w:p>
            <w:pPr>
              <w:jc w:val="center"/>
              <w:rPr>
                <w:rFonts w:ascii="仿宋" w:hAnsi="仿宋" w:eastAsia="仿宋"/>
                <w:sz w:val="24"/>
                <w:szCs w:val="24"/>
              </w:rPr>
            </w:pPr>
            <w:r>
              <w:rPr>
                <w:rFonts w:hint="eastAsia" w:ascii="仿宋" w:hAnsi="仿宋" w:eastAsia="仿宋"/>
                <w:sz w:val="24"/>
                <w:szCs w:val="24"/>
              </w:rPr>
              <w:t>简易性</w:t>
            </w:r>
          </w:p>
        </w:tc>
        <w:tc>
          <w:tcPr>
            <w:tcW w:w="5104" w:type="dxa"/>
            <w:vAlign w:val="center"/>
          </w:tcPr>
          <w:p>
            <w:pPr>
              <w:rPr>
                <w:rFonts w:ascii="仿宋" w:hAnsi="仿宋" w:eastAsia="仿宋"/>
                <w:sz w:val="24"/>
                <w:szCs w:val="24"/>
              </w:rPr>
            </w:pPr>
            <w:r>
              <w:rPr>
                <w:rFonts w:hint="eastAsia" w:ascii="仿宋" w:hAnsi="仿宋" w:eastAsia="仿宋"/>
                <w:sz w:val="24"/>
                <w:szCs w:val="24"/>
              </w:rPr>
              <w:t>就地取材</w:t>
            </w:r>
            <w:r>
              <w:rPr>
                <w:rFonts w:ascii="仿宋" w:hAnsi="仿宋" w:eastAsia="仿宋"/>
                <w:sz w:val="24"/>
                <w:szCs w:val="24"/>
              </w:rPr>
              <w:t>，</w:t>
            </w:r>
            <w:r>
              <w:rPr>
                <w:rFonts w:hint="eastAsia" w:ascii="仿宋" w:hAnsi="仿宋" w:eastAsia="仿宋"/>
                <w:sz w:val="24"/>
                <w:szCs w:val="24"/>
              </w:rPr>
              <w:t>体现地方特色</w:t>
            </w:r>
            <w:r>
              <w:rPr>
                <w:rFonts w:ascii="仿宋" w:hAnsi="仿宋" w:eastAsia="仿宋"/>
                <w:sz w:val="24"/>
                <w:szCs w:val="24"/>
              </w:rPr>
              <w:t>；</w:t>
            </w:r>
            <w:r>
              <w:rPr>
                <w:rFonts w:hint="eastAsia" w:ascii="仿宋" w:hAnsi="仿宋" w:eastAsia="仿宋"/>
                <w:sz w:val="24"/>
                <w:szCs w:val="24"/>
              </w:rPr>
              <w:t>制作方法简单</w:t>
            </w:r>
            <w:r>
              <w:rPr>
                <w:rFonts w:ascii="仿宋" w:hAnsi="仿宋" w:eastAsia="仿宋"/>
                <w:sz w:val="24"/>
                <w:szCs w:val="24"/>
              </w:rPr>
              <w:t>，</w:t>
            </w:r>
            <w:r>
              <w:rPr>
                <w:rFonts w:hint="eastAsia" w:ascii="仿宋" w:hAnsi="仿宋" w:eastAsia="仿宋"/>
                <w:sz w:val="24"/>
                <w:szCs w:val="24"/>
              </w:rPr>
              <w:t>使用方便</w:t>
            </w:r>
            <w:r>
              <w:rPr>
                <w:rFonts w:hint="eastAsia" w:ascii="仿宋" w:hAnsi="仿宋" w:eastAsia="仿宋"/>
                <w:sz w:val="24"/>
                <w:szCs w:val="24"/>
                <w:lang w:eastAsia="zh-CN"/>
              </w:rPr>
              <w:t>。</w:t>
            </w:r>
          </w:p>
        </w:tc>
        <w:tc>
          <w:tcPr>
            <w:tcW w:w="1633"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552" w:type="dxa"/>
            <w:vAlign w:val="center"/>
          </w:tcPr>
          <w:p>
            <w:pPr>
              <w:jc w:val="center"/>
              <w:rPr>
                <w:rFonts w:ascii="仿宋" w:hAnsi="仿宋" w:eastAsia="仿宋"/>
                <w:sz w:val="24"/>
                <w:szCs w:val="24"/>
                <w:lang w:eastAsia="zh-CN"/>
              </w:rPr>
            </w:pPr>
            <w:r>
              <w:rPr>
                <w:rFonts w:ascii="仿宋" w:hAnsi="仿宋" w:eastAsia="仿宋"/>
                <w:sz w:val="24"/>
                <w:szCs w:val="24"/>
                <w:lang w:eastAsia="zh-CN"/>
              </w:rPr>
              <w:t>7</w:t>
            </w:r>
          </w:p>
        </w:tc>
        <w:tc>
          <w:tcPr>
            <w:tcW w:w="1965"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耐用性</w:t>
            </w:r>
          </w:p>
        </w:tc>
        <w:tc>
          <w:tcPr>
            <w:tcW w:w="5104" w:type="dxa"/>
            <w:vAlign w:val="center"/>
          </w:tcPr>
          <w:p>
            <w:pPr>
              <w:rPr>
                <w:rFonts w:ascii="仿宋" w:hAnsi="仿宋" w:eastAsia="仿宋"/>
                <w:sz w:val="24"/>
                <w:szCs w:val="24"/>
                <w:lang w:eastAsia="zh-CN"/>
              </w:rPr>
            </w:pPr>
            <w:r>
              <w:rPr>
                <w:rFonts w:hint="eastAsia" w:ascii="仿宋" w:hAnsi="仿宋" w:eastAsia="仿宋"/>
                <w:sz w:val="24"/>
                <w:szCs w:val="24"/>
                <w:lang w:eastAsia="zh-CN"/>
              </w:rPr>
              <w:t>须足够耐用，能经受住儿童多次重复地使用和玩耍。</w:t>
            </w:r>
          </w:p>
        </w:tc>
        <w:tc>
          <w:tcPr>
            <w:tcW w:w="1633"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10</w:t>
            </w:r>
          </w:p>
        </w:tc>
      </w:tr>
    </w:tbl>
    <w:p>
      <w:pPr>
        <w:pStyle w:val="12"/>
      </w:pPr>
    </w:p>
    <w:p>
      <w:pPr>
        <w:pStyle w:val="12"/>
      </w:pPr>
    </w:p>
    <w:p>
      <w:pPr>
        <w:pStyle w:val="3"/>
      </w:pPr>
    </w:p>
    <w:p>
      <w:pPr>
        <w:pStyle w:val="3"/>
      </w:pPr>
    </w:p>
    <w:p>
      <w:pPr>
        <w:pStyle w:val="3"/>
      </w:pPr>
    </w:p>
    <w:p>
      <w:pPr>
        <w:pStyle w:val="3"/>
      </w:pPr>
    </w:p>
    <w:p>
      <w:pPr>
        <w:pStyle w:val="3"/>
      </w:pPr>
    </w:p>
    <w:tbl>
      <w:tblPr>
        <w:tblStyle w:val="8"/>
        <w:tblW w:w="4843" w:type="pct"/>
        <w:tblInd w:w="0" w:type="dxa"/>
        <w:tblLayout w:type="fixed"/>
        <w:tblCellMar>
          <w:top w:w="0" w:type="dxa"/>
          <w:left w:w="108" w:type="dxa"/>
          <w:bottom w:w="0" w:type="dxa"/>
          <w:right w:w="108" w:type="dxa"/>
        </w:tblCellMar>
      </w:tblPr>
      <w:tblGrid>
        <w:gridCol w:w="519"/>
        <w:gridCol w:w="1848"/>
        <w:gridCol w:w="4803"/>
        <w:gridCol w:w="1816"/>
      </w:tblGrid>
      <w:tr>
        <w:tblPrEx>
          <w:tblCellMar>
            <w:top w:w="0" w:type="dxa"/>
            <w:left w:w="108" w:type="dxa"/>
            <w:bottom w:w="0" w:type="dxa"/>
            <w:right w:w="108" w:type="dxa"/>
          </w:tblCellMar>
        </w:tblPrEx>
        <w:trPr>
          <w:trHeight w:val="1121" w:hRule="atLeast"/>
        </w:trPr>
        <w:tc>
          <w:tcPr>
            <w:tcW w:w="898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 w:hAnsi="仿宋" w:eastAsia="仿宋" w:cs="仿宋"/>
                <w:color w:val="auto"/>
                <w:sz w:val="24"/>
                <w:szCs w:val="24"/>
              </w:rPr>
            </w:pPr>
            <w:r>
              <w:rPr>
                <w:rFonts w:hint="eastAsia" w:ascii="仿宋" w:hAnsi="仿宋" w:eastAsia="仿宋" w:cs="仿宋"/>
                <w:b/>
                <w:bCs/>
                <w:color w:val="auto"/>
                <w:sz w:val="36"/>
                <w:szCs w:val="36"/>
                <w:lang w:eastAsia="zh-CN"/>
              </w:rPr>
              <w:t>教师技能比赛——儿歌弹唱评分细则</w:t>
            </w:r>
          </w:p>
        </w:tc>
      </w:tr>
      <w:tr>
        <w:tblPrEx>
          <w:tblCellMar>
            <w:top w:w="0" w:type="dxa"/>
            <w:left w:w="108" w:type="dxa"/>
            <w:bottom w:w="0" w:type="dxa"/>
            <w:right w:w="108" w:type="dxa"/>
          </w:tblCellMar>
        </w:tblPrEx>
        <w:trPr>
          <w:trHeight w:val="1156" w:hRule="atLeast"/>
        </w:trPr>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 w:hAnsi="仿宋" w:eastAsia="仿宋" w:cs="仿宋"/>
                <w:b/>
                <w:bCs/>
                <w:color w:val="auto"/>
                <w:sz w:val="24"/>
                <w:szCs w:val="24"/>
              </w:rPr>
            </w:pPr>
            <w:r>
              <w:rPr>
                <w:rFonts w:hint="eastAsia" w:ascii="仿宋" w:hAnsi="仿宋" w:eastAsia="仿宋" w:cs="仿宋"/>
                <w:b/>
                <w:bCs/>
                <w:color w:val="auto"/>
                <w:sz w:val="24"/>
                <w:szCs w:val="24"/>
                <w:lang w:eastAsia="zh-CN"/>
              </w:rPr>
              <w:t>序号</w:t>
            </w: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 w:hAnsi="仿宋" w:eastAsia="仿宋" w:cs="仿宋"/>
                <w:b/>
                <w:bCs/>
                <w:color w:val="auto"/>
                <w:sz w:val="24"/>
                <w:szCs w:val="24"/>
              </w:rPr>
            </w:pPr>
            <w:r>
              <w:rPr>
                <w:rFonts w:hint="eastAsia" w:ascii="仿宋" w:hAnsi="仿宋" w:eastAsia="仿宋" w:cs="仿宋"/>
                <w:b/>
                <w:bCs/>
                <w:color w:val="auto"/>
                <w:sz w:val="24"/>
                <w:szCs w:val="24"/>
                <w:lang w:eastAsia="zh-CN"/>
              </w:rPr>
              <w:t xml:space="preserve">评价指标 </w:t>
            </w:r>
          </w:p>
        </w:tc>
        <w:tc>
          <w:tcPr>
            <w:tcW w:w="48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 w:hAnsi="仿宋" w:eastAsia="仿宋" w:cs="仿宋"/>
                <w:b/>
                <w:bCs/>
                <w:color w:val="auto"/>
                <w:sz w:val="24"/>
                <w:szCs w:val="24"/>
              </w:rPr>
            </w:pPr>
            <w:r>
              <w:rPr>
                <w:rFonts w:hint="eastAsia" w:ascii="仿宋" w:hAnsi="仿宋" w:eastAsia="仿宋" w:cs="仿宋"/>
                <w:b/>
                <w:bCs/>
                <w:color w:val="auto"/>
                <w:sz w:val="24"/>
                <w:szCs w:val="24"/>
                <w:lang w:eastAsia="zh-CN"/>
              </w:rPr>
              <w:t xml:space="preserve">评价内容 </w:t>
            </w: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分值</w:t>
            </w:r>
          </w:p>
          <w:p>
            <w:pPr>
              <w:jc w:val="center"/>
              <w:textAlignment w:val="center"/>
              <w:rPr>
                <w:rFonts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（总分100分）</w:t>
            </w:r>
          </w:p>
        </w:tc>
      </w:tr>
      <w:tr>
        <w:tblPrEx>
          <w:tblCellMar>
            <w:top w:w="0" w:type="dxa"/>
            <w:left w:w="108" w:type="dxa"/>
            <w:bottom w:w="0" w:type="dxa"/>
            <w:right w:w="108" w:type="dxa"/>
          </w:tblCellMar>
        </w:tblPrEx>
        <w:trPr>
          <w:trHeight w:val="1345" w:hRule="atLeast"/>
        </w:trPr>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1</w:t>
            </w: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歌曲选择</w:t>
            </w:r>
          </w:p>
        </w:tc>
        <w:tc>
          <w:tcPr>
            <w:tcW w:w="4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spacing w:line="360" w:lineRule="exact"/>
              <w:textAlignment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①选曲符合社会主义核心价值观，具有科学性和时代性；</w:t>
            </w:r>
          </w:p>
          <w:p>
            <w:pPr>
              <w:kinsoku/>
              <w:autoSpaceDE/>
              <w:autoSpaceDN/>
              <w:adjustRightInd/>
              <w:snapToGrid/>
              <w:spacing w:line="360" w:lineRule="exact"/>
              <w:textAlignment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②选曲符合3-6岁儿童学习与发展，具有教育性和适宜性；</w:t>
            </w:r>
          </w:p>
          <w:p>
            <w:pPr>
              <w:textAlignment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③选曲朗朗上口，生动、活泼且深受儿童喜欢。</w:t>
            </w: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auto"/>
                <w:sz w:val="24"/>
                <w:szCs w:val="24"/>
              </w:rPr>
            </w:pPr>
            <w:r>
              <w:rPr>
                <w:rFonts w:hint="eastAsia" w:ascii="仿宋" w:hAnsi="仿宋" w:eastAsia="仿宋" w:cs="仿宋"/>
                <w:color w:val="auto"/>
                <w:sz w:val="24"/>
                <w:szCs w:val="24"/>
                <w:lang w:eastAsia="zh-CN"/>
              </w:rPr>
              <w:t>20</w:t>
            </w:r>
          </w:p>
        </w:tc>
      </w:tr>
      <w:tr>
        <w:tblPrEx>
          <w:tblCellMar>
            <w:top w:w="0" w:type="dxa"/>
            <w:left w:w="108" w:type="dxa"/>
            <w:bottom w:w="0" w:type="dxa"/>
            <w:right w:w="108" w:type="dxa"/>
          </w:tblCellMar>
        </w:tblPrEx>
        <w:trPr>
          <w:trHeight w:val="1345" w:hRule="atLeast"/>
        </w:trPr>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2</w:t>
            </w: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 w:hAnsi="仿宋" w:eastAsia="仿宋" w:cs="仿宋"/>
                <w:color w:val="auto"/>
                <w:kern w:val="2"/>
                <w:sz w:val="24"/>
                <w:szCs w:val="24"/>
                <w:lang w:eastAsia="zh-CN"/>
              </w:rPr>
            </w:pPr>
            <w:r>
              <w:rPr>
                <w:rFonts w:hint="eastAsia" w:ascii="仿宋" w:hAnsi="仿宋" w:eastAsia="仿宋" w:cs="仿宋"/>
                <w:color w:val="auto"/>
                <w:sz w:val="24"/>
                <w:szCs w:val="24"/>
                <w:lang w:eastAsia="zh-CN"/>
              </w:rPr>
              <w:t>弹  奏</w:t>
            </w:r>
          </w:p>
        </w:tc>
        <w:tc>
          <w:tcPr>
            <w:tcW w:w="4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spacing w:line="360" w:lineRule="exact"/>
              <w:textAlignment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①弹奏准确、稳定、熟练、流畅；</w:t>
            </w:r>
          </w:p>
          <w:p>
            <w:pPr>
              <w:kinsoku/>
              <w:autoSpaceDE/>
              <w:autoSpaceDN/>
              <w:adjustRightInd/>
              <w:snapToGrid/>
              <w:spacing w:line="360" w:lineRule="exact"/>
              <w:textAlignment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②弹奏要求旋律清晰、和谐优美；</w:t>
            </w:r>
          </w:p>
          <w:p>
            <w:pPr>
              <w:textAlignment w:val="center"/>
              <w:rPr>
                <w:rFonts w:ascii="仿宋" w:hAnsi="仿宋" w:eastAsia="仿宋" w:cs="仿宋"/>
                <w:color w:val="auto"/>
                <w:kern w:val="2"/>
                <w:sz w:val="24"/>
                <w:szCs w:val="24"/>
                <w:lang w:eastAsia="zh-CN"/>
              </w:rPr>
            </w:pPr>
            <w:r>
              <w:rPr>
                <w:rFonts w:hint="eastAsia" w:ascii="仿宋" w:hAnsi="仿宋" w:eastAsia="仿宋" w:cs="仿宋"/>
                <w:color w:val="auto"/>
                <w:sz w:val="24"/>
                <w:szCs w:val="24"/>
                <w:lang w:eastAsia="zh-CN"/>
              </w:rPr>
              <w:t>③有较强的弹奏技巧，能边弹边唱。</w:t>
            </w: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auto"/>
                <w:sz w:val="24"/>
                <w:szCs w:val="24"/>
              </w:rPr>
            </w:pPr>
            <w:r>
              <w:rPr>
                <w:rFonts w:hint="eastAsia" w:ascii="仿宋" w:hAnsi="仿宋" w:eastAsia="仿宋" w:cs="仿宋"/>
                <w:color w:val="auto"/>
                <w:sz w:val="24"/>
                <w:szCs w:val="24"/>
                <w:lang w:eastAsia="zh-CN"/>
              </w:rPr>
              <w:t>30</w:t>
            </w:r>
          </w:p>
        </w:tc>
      </w:tr>
      <w:tr>
        <w:tblPrEx>
          <w:tblCellMar>
            <w:top w:w="0" w:type="dxa"/>
            <w:left w:w="108" w:type="dxa"/>
            <w:bottom w:w="0" w:type="dxa"/>
            <w:right w:w="108" w:type="dxa"/>
          </w:tblCellMar>
        </w:tblPrEx>
        <w:trPr>
          <w:trHeight w:val="1156" w:hRule="atLeast"/>
        </w:trPr>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3</w:t>
            </w: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 w:hAnsi="仿宋" w:eastAsia="仿宋" w:cs="仿宋"/>
                <w:color w:val="auto"/>
                <w:kern w:val="2"/>
                <w:sz w:val="24"/>
                <w:szCs w:val="24"/>
                <w:lang w:eastAsia="zh-CN"/>
              </w:rPr>
            </w:pPr>
            <w:r>
              <w:rPr>
                <w:rFonts w:hint="eastAsia" w:ascii="仿宋" w:hAnsi="仿宋" w:eastAsia="仿宋" w:cs="仿宋"/>
                <w:color w:val="auto"/>
                <w:sz w:val="24"/>
                <w:szCs w:val="24"/>
                <w:lang w:eastAsia="zh-CN"/>
              </w:rPr>
              <w:t>演  唱</w:t>
            </w:r>
          </w:p>
        </w:tc>
        <w:tc>
          <w:tcPr>
            <w:tcW w:w="4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spacing w:line="360" w:lineRule="exact"/>
              <w:textAlignment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①歌词演唱准确，咬字清晰；</w:t>
            </w:r>
          </w:p>
          <w:p>
            <w:pPr>
              <w:kinsoku/>
              <w:autoSpaceDE/>
              <w:autoSpaceDN/>
              <w:adjustRightInd/>
              <w:snapToGrid/>
              <w:spacing w:line="360" w:lineRule="exact"/>
              <w:textAlignment w:val="center"/>
              <w:rPr>
                <w:color w:val="auto"/>
                <w:lang w:eastAsia="zh-CN"/>
              </w:rPr>
            </w:pPr>
            <w:r>
              <w:rPr>
                <w:rFonts w:hint="eastAsia" w:ascii="仿宋" w:hAnsi="仿宋" w:eastAsia="仿宋" w:cs="仿宋"/>
                <w:color w:val="auto"/>
                <w:sz w:val="24"/>
                <w:szCs w:val="24"/>
                <w:lang w:eastAsia="zh-CN"/>
              </w:rPr>
              <w:t>②演唱音准、节奏、旋律准确，表情自然，能较好地表现出歌曲特点；</w:t>
            </w:r>
          </w:p>
          <w:p>
            <w:pPr>
              <w:textAlignment w:val="center"/>
              <w:rPr>
                <w:rFonts w:ascii="仿宋" w:hAnsi="仿宋" w:eastAsia="仿宋" w:cs="仿宋"/>
                <w:color w:val="auto"/>
                <w:kern w:val="2"/>
                <w:sz w:val="24"/>
                <w:szCs w:val="24"/>
                <w:lang w:eastAsia="zh-CN"/>
              </w:rPr>
            </w:pPr>
            <w:r>
              <w:rPr>
                <w:rFonts w:hint="eastAsia" w:ascii="仿宋" w:hAnsi="仿宋" w:eastAsia="仿宋" w:cs="仿宋"/>
                <w:color w:val="auto"/>
                <w:sz w:val="24"/>
                <w:szCs w:val="24"/>
                <w:lang w:eastAsia="zh-CN"/>
              </w:rPr>
              <w:t>③演唱自然、悦耳、音量大小适宜，声音表现力丰富。</w:t>
            </w: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auto"/>
                <w:sz w:val="24"/>
                <w:szCs w:val="24"/>
              </w:rPr>
            </w:pPr>
            <w:r>
              <w:rPr>
                <w:rFonts w:hint="eastAsia" w:ascii="仿宋" w:hAnsi="仿宋" w:eastAsia="仿宋" w:cs="仿宋"/>
                <w:color w:val="auto"/>
                <w:sz w:val="24"/>
                <w:szCs w:val="24"/>
                <w:lang w:eastAsia="zh-CN"/>
              </w:rPr>
              <w:t>30</w:t>
            </w:r>
          </w:p>
        </w:tc>
      </w:tr>
      <w:tr>
        <w:tblPrEx>
          <w:tblCellMar>
            <w:top w:w="0" w:type="dxa"/>
            <w:left w:w="108" w:type="dxa"/>
            <w:bottom w:w="0" w:type="dxa"/>
            <w:right w:w="108" w:type="dxa"/>
          </w:tblCellMar>
        </w:tblPrEx>
        <w:trPr>
          <w:trHeight w:val="1156" w:hRule="atLeast"/>
        </w:trPr>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4</w:t>
            </w: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 w:hAnsi="仿宋" w:eastAsia="仿宋" w:cs="仿宋"/>
                <w:color w:val="auto"/>
                <w:kern w:val="2"/>
                <w:sz w:val="24"/>
                <w:szCs w:val="24"/>
                <w:lang w:eastAsia="zh-CN"/>
              </w:rPr>
            </w:pPr>
            <w:r>
              <w:rPr>
                <w:rFonts w:hint="eastAsia" w:ascii="仿宋" w:hAnsi="仿宋" w:eastAsia="仿宋" w:cs="仿宋"/>
                <w:color w:val="auto"/>
                <w:sz w:val="24"/>
                <w:szCs w:val="24"/>
                <w:lang w:eastAsia="zh-CN"/>
              </w:rPr>
              <w:t xml:space="preserve">弹唱效果        </w:t>
            </w:r>
          </w:p>
        </w:tc>
        <w:tc>
          <w:tcPr>
            <w:tcW w:w="4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spacing w:line="360" w:lineRule="exact"/>
              <w:textAlignment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①弹、唱配合协调，弹唱过程完整流畅；</w:t>
            </w:r>
          </w:p>
          <w:p>
            <w:pPr>
              <w:textAlignment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②弹唱富有表现力，具有感染力。</w:t>
            </w: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auto"/>
                <w:sz w:val="24"/>
                <w:szCs w:val="24"/>
              </w:rPr>
            </w:pPr>
            <w:r>
              <w:rPr>
                <w:rFonts w:hint="eastAsia" w:ascii="仿宋" w:hAnsi="仿宋" w:eastAsia="仿宋" w:cs="仿宋"/>
                <w:color w:val="auto"/>
                <w:sz w:val="24"/>
                <w:szCs w:val="24"/>
                <w:lang w:eastAsia="zh-CN"/>
              </w:rPr>
              <w:t>10</w:t>
            </w:r>
          </w:p>
        </w:tc>
      </w:tr>
      <w:tr>
        <w:tblPrEx>
          <w:tblCellMar>
            <w:top w:w="0" w:type="dxa"/>
            <w:left w:w="108" w:type="dxa"/>
            <w:bottom w:w="0" w:type="dxa"/>
            <w:right w:w="108" w:type="dxa"/>
          </w:tblCellMar>
        </w:tblPrEx>
        <w:trPr>
          <w:trHeight w:val="1165" w:hRule="atLeast"/>
        </w:trPr>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5</w:t>
            </w:r>
          </w:p>
        </w:tc>
        <w:tc>
          <w:tcPr>
            <w:tcW w:w="18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 w:hAnsi="仿宋" w:eastAsia="仿宋" w:cs="仿宋"/>
                <w:color w:val="auto"/>
                <w:sz w:val="24"/>
                <w:szCs w:val="24"/>
              </w:rPr>
            </w:pPr>
            <w:r>
              <w:rPr>
                <w:rFonts w:hint="eastAsia" w:ascii="仿宋" w:hAnsi="仿宋" w:eastAsia="仿宋" w:cs="仿宋"/>
                <w:color w:val="auto"/>
                <w:sz w:val="24"/>
                <w:szCs w:val="24"/>
                <w:lang w:eastAsia="zh-CN"/>
              </w:rPr>
              <w:t xml:space="preserve">仪容仪表 </w:t>
            </w:r>
          </w:p>
        </w:tc>
        <w:tc>
          <w:tcPr>
            <w:tcW w:w="4803" w:type="dxa"/>
            <w:tcBorders>
              <w:top w:val="single" w:color="000000" w:sz="4" w:space="0"/>
              <w:left w:val="single" w:color="000000" w:sz="4" w:space="0"/>
              <w:bottom w:val="single" w:color="000000" w:sz="4" w:space="0"/>
              <w:right w:val="single" w:color="000000" w:sz="4" w:space="0"/>
            </w:tcBorders>
            <w:shd w:val="clear" w:color="auto" w:fill="auto"/>
            <w:vAlign w:val="center"/>
          </w:tcPr>
          <w:p>
            <w:pPr>
              <w:kinsoku/>
              <w:autoSpaceDE/>
              <w:autoSpaceDN/>
              <w:adjustRightInd/>
              <w:snapToGrid/>
              <w:spacing w:line="360" w:lineRule="exact"/>
              <w:textAlignment w:val="center"/>
              <w:rPr>
                <w:rFonts w:ascii="仿宋" w:hAnsi="仿宋" w:eastAsia="仿宋" w:cs="仿宋"/>
                <w:color w:val="auto"/>
                <w:sz w:val="24"/>
                <w:szCs w:val="24"/>
                <w:lang w:eastAsia="zh-CN"/>
              </w:rPr>
            </w:pPr>
            <w:r>
              <w:rPr>
                <w:rFonts w:hint="eastAsia" w:ascii="仿宋" w:hAnsi="仿宋" w:eastAsia="仿宋" w:cs="仿宋"/>
                <w:color w:val="auto"/>
                <w:sz w:val="24"/>
                <w:szCs w:val="24"/>
                <w:lang w:eastAsia="zh-CN"/>
              </w:rPr>
              <w:t>①着装得体，仪态自然；</w:t>
            </w:r>
          </w:p>
          <w:p>
            <w:pPr>
              <w:textAlignment w:val="center"/>
              <w:rPr>
                <w:rFonts w:ascii="仿宋" w:hAnsi="仿宋" w:eastAsia="仿宋" w:cs="仿宋"/>
                <w:color w:val="auto"/>
                <w:sz w:val="24"/>
                <w:szCs w:val="24"/>
              </w:rPr>
            </w:pPr>
            <w:r>
              <w:rPr>
                <w:rFonts w:hint="eastAsia" w:ascii="仿宋" w:hAnsi="仿宋" w:eastAsia="仿宋" w:cs="仿宋"/>
                <w:color w:val="auto"/>
                <w:sz w:val="24"/>
                <w:szCs w:val="24"/>
                <w:lang w:eastAsia="zh-CN"/>
              </w:rPr>
              <w:t>②有积极向上的精神风貌，符合幼儿教师职业特点。</w:t>
            </w:r>
          </w:p>
        </w:tc>
        <w:tc>
          <w:tcPr>
            <w:tcW w:w="18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auto"/>
                <w:sz w:val="24"/>
                <w:szCs w:val="24"/>
              </w:rPr>
            </w:pPr>
            <w:r>
              <w:rPr>
                <w:rFonts w:hint="eastAsia" w:ascii="仿宋" w:hAnsi="仿宋" w:eastAsia="仿宋" w:cs="仿宋"/>
                <w:color w:val="auto"/>
                <w:sz w:val="24"/>
                <w:szCs w:val="24"/>
                <w:lang w:eastAsia="zh-CN"/>
              </w:rPr>
              <w:t>10</w:t>
            </w:r>
          </w:p>
        </w:tc>
      </w:tr>
    </w:tbl>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tbl>
      <w:tblPr>
        <w:tblStyle w:val="8"/>
        <w:tblW w:w="5122"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1965"/>
        <w:gridCol w:w="5104"/>
        <w:gridCol w:w="18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9504" w:type="dxa"/>
            <w:gridSpan w:val="4"/>
            <w:vAlign w:val="center"/>
          </w:tcPr>
          <w:p>
            <w:pPr>
              <w:jc w:val="center"/>
              <w:rPr>
                <w:rFonts w:ascii="仿宋" w:hAnsi="仿宋" w:eastAsia="仿宋"/>
                <w:b/>
                <w:bCs/>
                <w:sz w:val="36"/>
                <w:szCs w:val="36"/>
                <w:lang w:eastAsia="zh-CN"/>
              </w:rPr>
            </w:pPr>
            <w:r>
              <w:rPr>
                <w:rFonts w:hint="eastAsia" w:ascii="仿宋" w:hAnsi="仿宋" w:eastAsia="仿宋"/>
                <w:b/>
                <w:bCs/>
                <w:sz w:val="36"/>
                <w:szCs w:val="36"/>
                <w:lang w:eastAsia="zh-CN"/>
              </w:rPr>
              <w:t>教师技能比赛——儿童舞蹈评分细则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52" w:type="dxa"/>
            <w:vAlign w:val="center"/>
          </w:tcPr>
          <w:p>
            <w:pPr>
              <w:jc w:val="center"/>
              <w:rPr>
                <w:rFonts w:ascii="仿宋" w:hAnsi="仿宋" w:eastAsia="仿宋"/>
                <w:b/>
                <w:bCs/>
                <w:sz w:val="24"/>
                <w:szCs w:val="24"/>
                <w:lang w:eastAsia="zh-CN"/>
              </w:rPr>
            </w:pPr>
            <w:r>
              <w:rPr>
                <w:rFonts w:hint="eastAsia" w:ascii="仿宋" w:hAnsi="仿宋" w:eastAsia="仿宋"/>
                <w:b/>
                <w:bCs/>
                <w:sz w:val="24"/>
                <w:szCs w:val="24"/>
                <w:lang w:eastAsia="zh-CN"/>
              </w:rPr>
              <w:t>序号</w:t>
            </w:r>
          </w:p>
        </w:tc>
        <w:tc>
          <w:tcPr>
            <w:tcW w:w="1965" w:type="dxa"/>
            <w:vAlign w:val="center"/>
          </w:tcPr>
          <w:p>
            <w:pPr>
              <w:jc w:val="center"/>
              <w:rPr>
                <w:rFonts w:ascii="仿宋" w:hAnsi="仿宋" w:eastAsia="仿宋"/>
                <w:b/>
                <w:bCs/>
                <w:sz w:val="24"/>
                <w:szCs w:val="24"/>
                <w:lang w:eastAsia="zh-CN"/>
              </w:rPr>
            </w:pPr>
            <w:r>
              <w:rPr>
                <w:rFonts w:hint="eastAsia" w:ascii="仿宋" w:hAnsi="仿宋" w:eastAsia="仿宋"/>
                <w:b/>
                <w:bCs/>
                <w:sz w:val="24"/>
                <w:szCs w:val="24"/>
                <w:lang w:eastAsia="zh-CN"/>
              </w:rPr>
              <w:t xml:space="preserve">评价指标 </w:t>
            </w:r>
          </w:p>
        </w:tc>
        <w:tc>
          <w:tcPr>
            <w:tcW w:w="5105" w:type="dxa"/>
            <w:vAlign w:val="center"/>
          </w:tcPr>
          <w:p>
            <w:pPr>
              <w:jc w:val="center"/>
              <w:rPr>
                <w:rFonts w:ascii="仿宋" w:hAnsi="仿宋" w:eastAsia="仿宋"/>
                <w:b/>
                <w:bCs/>
                <w:sz w:val="24"/>
                <w:szCs w:val="24"/>
                <w:lang w:eastAsia="zh-CN"/>
              </w:rPr>
            </w:pPr>
            <w:r>
              <w:rPr>
                <w:rFonts w:hint="eastAsia" w:ascii="仿宋" w:hAnsi="仿宋" w:eastAsia="仿宋"/>
                <w:b/>
                <w:bCs/>
                <w:sz w:val="24"/>
                <w:szCs w:val="24"/>
                <w:lang w:eastAsia="zh-CN"/>
              </w:rPr>
              <w:t xml:space="preserve">评价内容 </w:t>
            </w:r>
          </w:p>
        </w:tc>
        <w:tc>
          <w:tcPr>
            <w:tcW w:w="1882" w:type="dxa"/>
            <w:vAlign w:val="center"/>
          </w:tcPr>
          <w:p>
            <w:pPr>
              <w:jc w:val="center"/>
              <w:rPr>
                <w:rFonts w:ascii="仿宋" w:hAnsi="仿宋" w:eastAsia="仿宋"/>
                <w:b/>
                <w:bCs/>
                <w:sz w:val="24"/>
                <w:szCs w:val="24"/>
                <w:lang w:eastAsia="zh-CN"/>
              </w:rPr>
            </w:pPr>
            <w:r>
              <w:rPr>
                <w:rFonts w:hint="eastAsia" w:ascii="仿宋" w:hAnsi="仿宋" w:eastAsia="仿宋"/>
                <w:b/>
                <w:bCs/>
                <w:sz w:val="24"/>
                <w:szCs w:val="24"/>
                <w:lang w:eastAsia="zh-CN"/>
              </w:rPr>
              <w:t>分值</w:t>
            </w:r>
          </w:p>
          <w:p>
            <w:pPr>
              <w:jc w:val="center"/>
              <w:rPr>
                <w:rFonts w:ascii="仿宋" w:hAnsi="仿宋" w:eastAsia="仿宋"/>
                <w:b/>
                <w:bCs/>
                <w:sz w:val="24"/>
                <w:szCs w:val="24"/>
                <w:lang w:eastAsia="zh-CN"/>
              </w:rPr>
            </w:pPr>
            <w:r>
              <w:rPr>
                <w:rFonts w:hint="eastAsia" w:ascii="仿宋" w:hAnsi="仿宋" w:eastAsia="仿宋"/>
                <w:b/>
                <w:bCs/>
                <w:sz w:val="24"/>
                <w:szCs w:val="24"/>
                <w:lang w:eastAsia="zh-CN"/>
              </w:rPr>
              <w:t>（总分100分）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52"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1</w:t>
            </w:r>
          </w:p>
        </w:tc>
        <w:tc>
          <w:tcPr>
            <w:tcW w:w="1965"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选题</w:t>
            </w:r>
          </w:p>
        </w:tc>
        <w:tc>
          <w:tcPr>
            <w:tcW w:w="5105" w:type="dxa"/>
            <w:vAlign w:val="center"/>
          </w:tcPr>
          <w:p>
            <w:pPr>
              <w:kinsoku/>
              <w:autoSpaceDE/>
              <w:autoSpaceDN/>
              <w:snapToGrid/>
              <w:spacing w:line="360" w:lineRule="exact"/>
              <w:rPr>
                <w:rFonts w:ascii="仿宋" w:hAnsi="仿宋" w:eastAsia="仿宋"/>
                <w:sz w:val="24"/>
                <w:szCs w:val="24"/>
                <w:lang w:eastAsia="zh-CN"/>
              </w:rPr>
            </w:pPr>
            <w:r>
              <w:rPr>
                <w:rFonts w:hint="eastAsia" w:ascii="仿宋" w:hAnsi="仿宋" w:eastAsia="仿宋"/>
                <w:sz w:val="24"/>
                <w:szCs w:val="24"/>
                <w:lang w:eastAsia="zh-CN"/>
              </w:rPr>
              <w:t>①选题内容符合社会主义核心价值观，具有时代感和地方特色，能够凸显地方文化特点；</w:t>
            </w:r>
          </w:p>
          <w:p>
            <w:pPr>
              <w:rPr>
                <w:rFonts w:ascii="仿宋" w:hAnsi="仿宋" w:eastAsia="仿宋"/>
                <w:sz w:val="24"/>
                <w:szCs w:val="24"/>
                <w:lang w:eastAsia="zh-CN"/>
              </w:rPr>
            </w:pPr>
            <w:r>
              <w:rPr>
                <w:rFonts w:hint="eastAsia" w:ascii="仿宋" w:hAnsi="仿宋" w:eastAsia="仿宋"/>
                <w:sz w:val="24"/>
                <w:szCs w:val="24"/>
                <w:lang w:eastAsia="zh-CN"/>
              </w:rPr>
              <w:t>②音乐选择积极向上，音效清晰、剪辑衔接流程（原创更佳）；</w:t>
            </w:r>
          </w:p>
          <w:p>
            <w:pPr>
              <w:rPr>
                <w:rFonts w:ascii="仿宋" w:hAnsi="仿宋" w:eastAsia="仿宋"/>
                <w:sz w:val="24"/>
                <w:szCs w:val="24"/>
                <w:lang w:eastAsia="zh-CN"/>
              </w:rPr>
            </w:pPr>
            <w:r>
              <w:rPr>
                <w:rFonts w:hint="eastAsia" w:ascii="仿宋" w:hAnsi="仿宋" w:eastAsia="仿宋"/>
                <w:sz w:val="24"/>
                <w:szCs w:val="24"/>
                <w:lang w:eastAsia="zh-CN"/>
              </w:rPr>
              <w:t>③舞蹈动作符合幼儿年龄特点。</w:t>
            </w:r>
          </w:p>
        </w:tc>
        <w:tc>
          <w:tcPr>
            <w:tcW w:w="1882"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52" w:type="dxa"/>
            <w:vMerge w:val="restart"/>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2</w:t>
            </w:r>
          </w:p>
        </w:tc>
        <w:tc>
          <w:tcPr>
            <w:tcW w:w="1965" w:type="dxa"/>
            <w:vMerge w:val="restart"/>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动作编排</w:t>
            </w:r>
          </w:p>
        </w:tc>
        <w:tc>
          <w:tcPr>
            <w:tcW w:w="5105" w:type="dxa"/>
            <w:vAlign w:val="center"/>
          </w:tcPr>
          <w:p>
            <w:pPr>
              <w:rPr>
                <w:rFonts w:ascii="仿宋" w:hAnsi="仿宋" w:eastAsia="仿宋"/>
                <w:sz w:val="24"/>
                <w:szCs w:val="24"/>
                <w:lang w:eastAsia="zh-CN"/>
              </w:rPr>
            </w:pPr>
            <w:r>
              <w:rPr>
                <w:rFonts w:hint="eastAsia" w:ascii="仿宋" w:hAnsi="仿宋" w:eastAsia="仿宋"/>
                <w:sz w:val="24"/>
                <w:szCs w:val="24"/>
                <w:lang w:eastAsia="zh-CN"/>
              </w:rPr>
              <w:t>对舞曲音乐理解准确、主题鲜明、舞蹈动作能准确体现作品主题与音乐风格。</w:t>
            </w:r>
          </w:p>
        </w:tc>
        <w:tc>
          <w:tcPr>
            <w:tcW w:w="1882"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10</w:t>
            </w:r>
          </w:p>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52" w:type="dxa"/>
            <w:vMerge w:val="continue"/>
            <w:vAlign w:val="center"/>
          </w:tcPr>
          <w:p>
            <w:pPr>
              <w:jc w:val="center"/>
              <w:rPr>
                <w:rFonts w:ascii="仿宋" w:hAnsi="仿宋" w:eastAsia="仿宋"/>
                <w:sz w:val="24"/>
                <w:szCs w:val="24"/>
              </w:rPr>
            </w:pPr>
          </w:p>
        </w:tc>
        <w:tc>
          <w:tcPr>
            <w:tcW w:w="1965" w:type="dxa"/>
            <w:vMerge w:val="continue"/>
            <w:vAlign w:val="center"/>
          </w:tcPr>
          <w:p>
            <w:pPr>
              <w:jc w:val="center"/>
              <w:rPr>
                <w:rFonts w:ascii="仿宋" w:hAnsi="仿宋" w:eastAsia="仿宋"/>
                <w:sz w:val="24"/>
                <w:szCs w:val="24"/>
              </w:rPr>
            </w:pPr>
          </w:p>
        </w:tc>
        <w:tc>
          <w:tcPr>
            <w:tcW w:w="5105" w:type="dxa"/>
            <w:vAlign w:val="center"/>
          </w:tcPr>
          <w:p>
            <w:pPr>
              <w:rPr>
                <w:rFonts w:ascii="仿宋" w:hAnsi="仿宋" w:eastAsia="仿宋"/>
                <w:sz w:val="24"/>
                <w:szCs w:val="24"/>
                <w:lang w:eastAsia="zh-CN"/>
              </w:rPr>
            </w:pPr>
            <w:r>
              <w:rPr>
                <w:rFonts w:hint="eastAsia" w:ascii="仿宋" w:hAnsi="仿宋" w:eastAsia="仿宋"/>
                <w:sz w:val="24"/>
                <w:szCs w:val="24"/>
                <w:lang w:eastAsia="zh-CN"/>
              </w:rPr>
              <w:t>动作流畅协调、舒展到位，凸显符合该舞蹈的基本韵律、特点和技能技巧，感染力强。</w:t>
            </w:r>
          </w:p>
        </w:tc>
        <w:tc>
          <w:tcPr>
            <w:tcW w:w="1882" w:type="dxa"/>
            <w:vAlign w:val="center"/>
          </w:tcPr>
          <w:p>
            <w:pPr>
              <w:widowControl w:val="0"/>
              <w:kinsoku/>
              <w:autoSpaceDE/>
              <w:autoSpaceDN/>
              <w:snapToGrid/>
              <w:spacing w:line="500" w:lineRule="atLeast"/>
              <w:jc w:val="center"/>
              <w:rPr>
                <w:rFonts w:ascii="仿宋" w:hAnsi="仿宋" w:eastAsia="仿宋"/>
                <w:sz w:val="24"/>
                <w:szCs w:val="24"/>
                <w:lang w:eastAsia="zh-CN"/>
              </w:rPr>
            </w:pPr>
            <w:r>
              <w:rPr>
                <w:rFonts w:hint="eastAsia" w:ascii="仿宋" w:hAnsi="仿宋" w:eastAsia="仿宋"/>
                <w:sz w:val="24"/>
                <w:szCs w:val="24"/>
                <w:lang w:eastAsia="zh-CN"/>
              </w:rPr>
              <w:t>15</w:t>
            </w:r>
          </w:p>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52" w:type="dxa"/>
            <w:vMerge w:val="continue"/>
            <w:vAlign w:val="center"/>
          </w:tcPr>
          <w:p>
            <w:pPr>
              <w:jc w:val="center"/>
              <w:rPr>
                <w:rFonts w:ascii="仿宋" w:hAnsi="仿宋" w:eastAsia="仿宋"/>
                <w:sz w:val="24"/>
                <w:szCs w:val="24"/>
              </w:rPr>
            </w:pPr>
          </w:p>
        </w:tc>
        <w:tc>
          <w:tcPr>
            <w:tcW w:w="1965" w:type="dxa"/>
            <w:vMerge w:val="continue"/>
            <w:vAlign w:val="center"/>
          </w:tcPr>
          <w:p>
            <w:pPr>
              <w:jc w:val="center"/>
              <w:rPr>
                <w:rFonts w:ascii="仿宋" w:hAnsi="仿宋" w:eastAsia="仿宋"/>
                <w:sz w:val="24"/>
                <w:szCs w:val="24"/>
              </w:rPr>
            </w:pPr>
          </w:p>
        </w:tc>
        <w:tc>
          <w:tcPr>
            <w:tcW w:w="5105" w:type="dxa"/>
            <w:vAlign w:val="center"/>
          </w:tcPr>
          <w:p>
            <w:pPr>
              <w:rPr>
                <w:rFonts w:ascii="仿宋" w:hAnsi="仿宋" w:eastAsia="仿宋"/>
                <w:sz w:val="24"/>
                <w:szCs w:val="24"/>
                <w:lang w:eastAsia="zh-CN"/>
              </w:rPr>
            </w:pPr>
            <w:r>
              <w:rPr>
                <w:rFonts w:hint="eastAsia" w:ascii="仿宋" w:hAnsi="仿宋" w:eastAsia="仿宋"/>
                <w:sz w:val="24"/>
                <w:szCs w:val="24"/>
                <w:lang w:eastAsia="zh-CN"/>
              </w:rPr>
              <w:t>整体编排具有科学性、适宜性、合理性、连贯性、完整性和艺术性。</w:t>
            </w:r>
          </w:p>
        </w:tc>
        <w:tc>
          <w:tcPr>
            <w:tcW w:w="1882"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52"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3</w:t>
            </w:r>
          </w:p>
        </w:tc>
        <w:tc>
          <w:tcPr>
            <w:tcW w:w="1965"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表现力</w:t>
            </w:r>
          </w:p>
        </w:tc>
        <w:tc>
          <w:tcPr>
            <w:tcW w:w="5105" w:type="dxa"/>
            <w:vAlign w:val="center"/>
          </w:tcPr>
          <w:p>
            <w:pPr>
              <w:kinsoku/>
              <w:autoSpaceDE/>
              <w:autoSpaceDN/>
              <w:snapToGrid/>
              <w:spacing w:line="360" w:lineRule="exact"/>
              <w:rPr>
                <w:rFonts w:ascii="仿宋" w:hAnsi="仿宋" w:eastAsia="仿宋"/>
                <w:sz w:val="24"/>
                <w:szCs w:val="24"/>
                <w:lang w:eastAsia="zh-CN"/>
              </w:rPr>
            </w:pPr>
            <w:r>
              <w:rPr>
                <w:rFonts w:hint="eastAsia" w:ascii="仿宋" w:hAnsi="仿宋" w:eastAsia="仿宋"/>
                <w:sz w:val="24"/>
                <w:szCs w:val="24"/>
                <w:lang w:eastAsia="zh-CN"/>
              </w:rPr>
              <w:t>①精神饱满、台风端正，能准确地表达舞蹈所传递的情感；</w:t>
            </w:r>
          </w:p>
          <w:p>
            <w:pPr>
              <w:kinsoku/>
              <w:autoSpaceDE/>
              <w:autoSpaceDN/>
              <w:snapToGrid/>
              <w:spacing w:line="360" w:lineRule="exact"/>
              <w:rPr>
                <w:rFonts w:ascii="仿宋" w:hAnsi="仿宋" w:eastAsia="仿宋"/>
                <w:sz w:val="24"/>
                <w:szCs w:val="24"/>
                <w:lang w:eastAsia="zh-CN"/>
              </w:rPr>
            </w:pPr>
            <w:r>
              <w:rPr>
                <w:rFonts w:hint="eastAsia" w:ascii="仿宋" w:hAnsi="仿宋" w:eastAsia="仿宋"/>
                <w:sz w:val="24"/>
                <w:szCs w:val="24"/>
                <w:lang w:eastAsia="zh-CN"/>
              </w:rPr>
              <w:t>②对舞蹈音乐的理解准确，编排动作吻合音乐旋律，有节奏感；</w:t>
            </w:r>
          </w:p>
          <w:p>
            <w:pPr>
              <w:kinsoku/>
              <w:autoSpaceDE/>
              <w:autoSpaceDN/>
              <w:snapToGrid/>
              <w:spacing w:line="360" w:lineRule="exact"/>
              <w:rPr>
                <w:rFonts w:ascii="仿宋" w:hAnsi="仿宋" w:eastAsia="仿宋"/>
                <w:sz w:val="24"/>
                <w:szCs w:val="24"/>
                <w:lang w:eastAsia="zh-CN"/>
              </w:rPr>
            </w:pPr>
            <w:r>
              <w:rPr>
                <w:rFonts w:hint="eastAsia" w:ascii="仿宋" w:hAnsi="仿宋" w:eastAsia="仿宋"/>
                <w:sz w:val="24"/>
                <w:szCs w:val="24"/>
                <w:lang w:eastAsia="zh-CN"/>
              </w:rPr>
              <w:t>③</w:t>
            </w:r>
            <w:r>
              <w:rPr>
                <w:rFonts w:hint="eastAsia" w:ascii="仿宋" w:hAnsi="仿宋" w:eastAsia="仿宋"/>
                <w:spacing w:val="-6"/>
                <w:sz w:val="24"/>
                <w:szCs w:val="24"/>
                <w:lang w:eastAsia="zh-CN"/>
              </w:rPr>
              <w:t>动作准确到位且动作优美、巧妙，感染力强；</w:t>
            </w:r>
          </w:p>
          <w:p>
            <w:pPr>
              <w:kinsoku/>
              <w:autoSpaceDE/>
              <w:autoSpaceDN/>
              <w:snapToGrid/>
              <w:spacing w:line="360" w:lineRule="exact"/>
              <w:rPr>
                <w:rFonts w:ascii="仿宋" w:hAnsi="仿宋" w:eastAsia="仿宋"/>
                <w:sz w:val="24"/>
                <w:szCs w:val="24"/>
                <w:lang w:eastAsia="zh-CN"/>
              </w:rPr>
            </w:pPr>
            <w:r>
              <w:rPr>
                <w:rFonts w:hint="eastAsia" w:ascii="仿宋" w:hAnsi="仿宋" w:eastAsia="仿宋"/>
                <w:sz w:val="24"/>
                <w:szCs w:val="24"/>
                <w:lang w:eastAsia="zh-CN"/>
              </w:rPr>
              <w:t>④动作流畅和谐，表现力和技能性强。</w:t>
            </w:r>
          </w:p>
        </w:tc>
        <w:tc>
          <w:tcPr>
            <w:tcW w:w="1882"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552"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4</w:t>
            </w:r>
          </w:p>
        </w:tc>
        <w:tc>
          <w:tcPr>
            <w:tcW w:w="1965"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舞台形象</w:t>
            </w:r>
          </w:p>
        </w:tc>
        <w:tc>
          <w:tcPr>
            <w:tcW w:w="5105" w:type="dxa"/>
            <w:vAlign w:val="center"/>
          </w:tcPr>
          <w:p>
            <w:pPr>
              <w:kinsoku/>
              <w:autoSpaceDE/>
              <w:autoSpaceDN/>
              <w:snapToGrid/>
              <w:spacing w:line="360" w:lineRule="exact"/>
              <w:rPr>
                <w:rFonts w:ascii="仿宋" w:hAnsi="仿宋" w:eastAsia="仿宋"/>
                <w:sz w:val="24"/>
                <w:szCs w:val="24"/>
                <w:lang w:eastAsia="zh-CN"/>
              </w:rPr>
            </w:pPr>
            <w:r>
              <w:rPr>
                <w:rFonts w:hint="eastAsia" w:ascii="仿宋" w:hAnsi="仿宋" w:eastAsia="仿宋"/>
                <w:sz w:val="24"/>
                <w:szCs w:val="24"/>
                <w:lang w:eastAsia="zh-CN"/>
              </w:rPr>
              <w:t>①服装造型与音乐、编排风格一致，具有艺术美感；</w:t>
            </w:r>
          </w:p>
          <w:p>
            <w:pPr>
              <w:kinsoku/>
              <w:autoSpaceDE/>
              <w:autoSpaceDN/>
              <w:snapToGrid/>
              <w:spacing w:line="360" w:lineRule="exact"/>
              <w:rPr>
                <w:rFonts w:ascii="仿宋" w:hAnsi="仿宋" w:eastAsia="仿宋"/>
                <w:sz w:val="24"/>
                <w:szCs w:val="24"/>
                <w:lang w:eastAsia="zh-CN"/>
              </w:rPr>
            </w:pPr>
            <w:r>
              <w:rPr>
                <w:rFonts w:hint="eastAsia" w:ascii="仿宋" w:hAnsi="仿宋" w:eastAsia="仿宋"/>
                <w:sz w:val="24"/>
                <w:szCs w:val="24"/>
                <w:lang w:eastAsia="zh-CN"/>
              </w:rPr>
              <w:t>②道具安全、美观且使用得当。</w:t>
            </w:r>
          </w:p>
        </w:tc>
        <w:tc>
          <w:tcPr>
            <w:tcW w:w="1882" w:type="dxa"/>
            <w:vAlign w:val="center"/>
          </w:tcPr>
          <w:p>
            <w:pPr>
              <w:jc w:val="center"/>
              <w:rPr>
                <w:rFonts w:ascii="仿宋" w:hAnsi="仿宋" w:eastAsia="仿宋"/>
                <w:sz w:val="24"/>
                <w:szCs w:val="24"/>
                <w:lang w:eastAsia="zh-CN"/>
              </w:rPr>
            </w:pPr>
            <w:r>
              <w:rPr>
                <w:rFonts w:hint="eastAsia" w:ascii="仿宋" w:hAnsi="仿宋" w:eastAsia="仿宋"/>
                <w:sz w:val="24"/>
                <w:szCs w:val="24"/>
                <w:lang w:eastAsia="zh-CN"/>
              </w:rPr>
              <w:t>10</w:t>
            </w:r>
          </w:p>
        </w:tc>
      </w:tr>
    </w:tbl>
    <w:p/>
    <w:p/>
    <w:p/>
    <w:p>
      <w:pPr>
        <w:spacing w:before="120" w:after="120" w:line="230" w:lineRule="auto"/>
        <w:jc w:val="both"/>
        <w:rPr>
          <w:rFonts w:ascii="方正小标宋简体" w:hAnsi="黑体" w:eastAsia="方正小标宋简体"/>
          <w:spacing w:val="-16"/>
          <w:sz w:val="36"/>
          <w:szCs w:val="36"/>
        </w:rPr>
      </w:pPr>
    </w:p>
    <w:p>
      <w:pPr>
        <w:pStyle w:val="3"/>
      </w:pPr>
    </w:p>
    <w:sectPr>
      <w:pgSz w:w="11908" w:h="16839"/>
      <w:pgMar w:top="1431" w:right="1416" w:bottom="1262" w:left="1431" w:header="0" w:footer="1005"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仿宋_GBK">
    <w:altName w:val="宋体"/>
    <w:panose1 w:val="00000000000000000000"/>
    <w:charset w:val="86"/>
    <w:family w:val="roman"/>
    <w:pitch w:val="default"/>
    <w:sig w:usb0="00000000" w:usb1="00000000" w:usb2="00000000" w:usb3="00000000" w:csb0="00000000" w:csb1="00000000"/>
  </w:font>
  <w:font w:name="方正公文黑体">
    <w:altName w:val="黑体"/>
    <w:panose1 w:val="00000000000000000000"/>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0" w:lineRule="auto"/>
      <w:ind w:left="7733"/>
      <w:rPr>
        <w:rFonts w:ascii="Calibri" w:hAnsi="Calibri" w:eastAsia="Calibri" w:cs="Calibri"/>
        <w:sz w:val="27"/>
        <w:szCs w:val="27"/>
      </w:rPr>
    </w:pPr>
    <w:r>
      <w:rPr>
        <w:sz w:val="27"/>
      </w:rPr>
      <w:pict>
        <v:shape id="_x0000_s2049" o:spid="_x0000_s2049"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DFkNzhjNzk1ZjljYzFjMmJkZGFlYjIxNTY1NTI2ZjQifQ=="/>
  </w:docVars>
  <w:rsids>
    <w:rsidRoot w:val="498A198E"/>
    <w:rsid w:val="0054441C"/>
    <w:rsid w:val="0082455B"/>
    <w:rsid w:val="00E26207"/>
    <w:rsid w:val="04A46CA4"/>
    <w:rsid w:val="08C473E5"/>
    <w:rsid w:val="12490E8B"/>
    <w:rsid w:val="12DA65E7"/>
    <w:rsid w:val="1E14234D"/>
    <w:rsid w:val="1F3B46D9"/>
    <w:rsid w:val="20E433A2"/>
    <w:rsid w:val="21611D4D"/>
    <w:rsid w:val="307311EE"/>
    <w:rsid w:val="31215055"/>
    <w:rsid w:val="369B4480"/>
    <w:rsid w:val="36A72E94"/>
    <w:rsid w:val="42156510"/>
    <w:rsid w:val="43B07352"/>
    <w:rsid w:val="46671304"/>
    <w:rsid w:val="498A198E"/>
    <w:rsid w:val="6404184F"/>
    <w:rsid w:val="67582798"/>
    <w:rsid w:val="6CF003B5"/>
    <w:rsid w:val="73B057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basedOn w:val="1"/>
    <w:next w:val="3"/>
    <w:autoRedefine/>
    <w:qFormat/>
    <w:uiPriority w:val="0"/>
    <w:pPr>
      <w:keepNext/>
      <w:keepLines/>
      <w:numPr>
        <w:ilvl w:val="4"/>
        <w:numId w:val="1"/>
      </w:numPr>
      <w:spacing w:before="280" w:after="156" w:line="377" w:lineRule="auto"/>
      <w:outlineLvl w:val="4"/>
    </w:pPr>
    <w:rPr>
      <w:rFonts w:eastAsia="黑体"/>
      <w:b/>
      <w:sz w:val="24"/>
      <w:szCs w:val="28"/>
    </w:rPr>
  </w:style>
  <w:style w:type="paragraph" w:customStyle="1" w:styleId="3">
    <w:name w:val="正文（绿盟科技）"/>
    <w:autoRedefine/>
    <w:qFormat/>
    <w:uiPriority w:val="0"/>
    <w:pPr>
      <w:spacing w:line="300" w:lineRule="auto"/>
    </w:pPr>
    <w:rPr>
      <w:rFonts w:ascii="Arial" w:hAnsi="Arial" w:eastAsia="宋体" w:cs="黑体"/>
      <w:sz w:val="21"/>
      <w:szCs w:val="21"/>
      <w:lang w:val="en-US" w:eastAsia="zh-CN" w:bidi="ar-SA"/>
    </w:rPr>
  </w:style>
  <w:style w:type="paragraph" w:styleId="4">
    <w:name w:val="Body Text"/>
    <w:basedOn w:val="1"/>
    <w:autoRedefine/>
    <w:semiHidden/>
    <w:qFormat/>
    <w:uiPriority w:val="0"/>
    <w:rPr>
      <w:rFonts w:ascii="仿宋" w:hAnsi="仿宋" w:eastAsia="仿宋" w:cs="仿宋"/>
      <w:sz w:val="32"/>
      <w:szCs w:val="32"/>
    </w:rPr>
  </w:style>
  <w:style w:type="paragraph" w:styleId="5">
    <w:name w:val="footer"/>
    <w:basedOn w:val="1"/>
    <w:link w:val="17"/>
    <w:uiPriority w:val="0"/>
    <w:pPr>
      <w:tabs>
        <w:tab w:val="center" w:pos="4153"/>
        <w:tab w:val="right" w:pos="8306"/>
      </w:tabs>
    </w:pPr>
    <w:rPr>
      <w:sz w:val="18"/>
      <w:szCs w:val="18"/>
    </w:rPr>
  </w:style>
  <w:style w:type="paragraph" w:styleId="6">
    <w:name w:val="header"/>
    <w:basedOn w:val="1"/>
    <w:link w:val="16"/>
    <w:uiPriority w:val="0"/>
    <w:pPr>
      <w:pBdr>
        <w:bottom w:val="single" w:color="auto" w:sz="6" w:space="1"/>
      </w:pBdr>
      <w:tabs>
        <w:tab w:val="center" w:pos="4153"/>
        <w:tab w:val="right" w:pos="8306"/>
      </w:tabs>
      <w:jc w:val="center"/>
    </w:pPr>
    <w:rPr>
      <w:sz w:val="18"/>
      <w:szCs w:val="18"/>
    </w:rPr>
  </w:style>
  <w:style w:type="paragraph" w:styleId="7">
    <w:name w:val="Normal (Web)"/>
    <w:basedOn w:val="1"/>
    <w:autoRedefine/>
    <w:qFormat/>
    <w:uiPriority w:val="0"/>
    <w:rPr>
      <w:sz w:val="24"/>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
    <w:name w:val="Table Normal"/>
    <w:basedOn w:val="8"/>
    <w:autoRedefine/>
    <w:semiHidden/>
    <w:unhideWhenUsed/>
    <w:qFormat/>
    <w:uiPriority w:val="0"/>
    <w:tblPr>
      <w:tblCellMar>
        <w:top w:w="0" w:type="dxa"/>
        <w:left w:w="0" w:type="dxa"/>
        <w:bottom w:w="0" w:type="dxa"/>
        <w:right w:w="0" w:type="dxa"/>
      </w:tblCellMar>
    </w:tblPr>
  </w:style>
  <w:style w:type="paragraph" w:customStyle="1" w:styleId="12">
    <w:name w:val="标题1"/>
    <w:basedOn w:val="1"/>
    <w:autoRedefine/>
    <w:qFormat/>
    <w:uiPriority w:val="0"/>
    <w:pPr>
      <w:widowControl w:val="0"/>
      <w:spacing w:before="240" w:after="60"/>
      <w:jc w:val="center"/>
      <w:outlineLvl w:val="0"/>
    </w:pPr>
    <w:rPr>
      <w:rFonts w:eastAsia="仿宋_GB2312"/>
      <w:b/>
      <w:bCs/>
      <w:kern w:val="2"/>
      <w:sz w:val="32"/>
      <w:szCs w:val="32"/>
      <w:lang w:eastAsia="zh-CN"/>
    </w:rPr>
  </w:style>
  <w:style w:type="paragraph" w:customStyle="1" w:styleId="13">
    <w:name w:val="页脚1"/>
    <w:basedOn w:val="1"/>
    <w:autoRedefine/>
    <w:qFormat/>
    <w:uiPriority w:val="0"/>
    <w:pPr>
      <w:tabs>
        <w:tab w:val="center" w:pos="4153"/>
        <w:tab w:val="right" w:pos="8306"/>
      </w:tabs>
    </w:pPr>
    <w:rPr>
      <w:sz w:val="18"/>
      <w:szCs w:val="18"/>
    </w:rPr>
  </w:style>
  <w:style w:type="character" w:customStyle="1" w:styleId="14">
    <w:name w:val="页码1"/>
    <w:basedOn w:val="15"/>
    <w:autoRedefine/>
    <w:qFormat/>
    <w:uiPriority w:val="0"/>
    <w:rPr>
      <w:rFonts w:ascii="Arial" w:hAnsi="Arial" w:eastAsia="Arial" w:cs="Arial"/>
      <w:snapToGrid w:val="0"/>
      <w:color w:val="000000"/>
      <w:kern w:val="0"/>
      <w:sz w:val="21"/>
      <w:szCs w:val="21"/>
      <w:lang w:val="en-US" w:eastAsia="en-US" w:bidi="ar-SA"/>
    </w:rPr>
  </w:style>
  <w:style w:type="character" w:customStyle="1" w:styleId="15">
    <w:name w:val="默认段落字体1"/>
    <w:autoRedefine/>
    <w:qFormat/>
    <w:uiPriority w:val="0"/>
  </w:style>
  <w:style w:type="character" w:customStyle="1" w:styleId="16">
    <w:name w:val="页眉 Char"/>
    <w:basedOn w:val="10"/>
    <w:link w:val="6"/>
    <w:uiPriority w:val="0"/>
    <w:rPr>
      <w:rFonts w:ascii="Arial" w:hAnsi="Arial" w:eastAsia="Arial" w:cs="Arial"/>
      <w:snapToGrid w:val="0"/>
      <w:color w:val="000000"/>
      <w:sz w:val="18"/>
      <w:szCs w:val="18"/>
      <w:lang w:eastAsia="en-US"/>
    </w:rPr>
  </w:style>
  <w:style w:type="character" w:customStyle="1" w:styleId="17">
    <w:name w:val="页脚 Char"/>
    <w:basedOn w:val="10"/>
    <w:link w:val="5"/>
    <w:uiPriority w:val="0"/>
    <w:rPr>
      <w:rFonts w:ascii="Arial" w:hAnsi="Arial" w:eastAsia="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822</Words>
  <Characters>4692</Characters>
  <Lines>39</Lines>
  <Paragraphs>11</Paragraphs>
  <TotalTime>28</TotalTime>
  <ScaleCrop>false</ScaleCrop>
  <LinksUpToDate>false</LinksUpToDate>
  <CharactersWithSpaces>5503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2024-04-24T09:30:00Z</dcterms:created>
  <dc:creator>也是美</dc:creator>
  <cp:lastModifiedBy>Administrator</cp:lastModifiedBy>
  <cp:lastPrinted>2024-04-29T08:47:00Z</cp:lastPrinted>
  <dcterms:modified xsi:type="dcterms:W3CDTF">2024-05-10T02:24:48Z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FBDD0A6DACD3455085A6E469020C3AFE_13</vt:lpwstr>
  </property>
</Properties>
</file>